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15E42" w14:textId="77777777" w:rsidR="00140050" w:rsidRDefault="00C60586">
      <w:pPr>
        <w:ind w:left="2" w:right="30"/>
        <w:jc w:val="center"/>
        <w:rPr>
          <w:b/>
          <w:spacing w:val="-2"/>
          <w:sz w:val="24"/>
          <w:lang w:val="kk-KZ"/>
        </w:rPr>
      </w:pPr>
      <w:r w:rsidRPr="00FD6F81">
        <w:rPr>
          <w:b/>
          <w:sz w:val="24"/>
          <w:highlight w:val="yellow"/>
        </w:rPr>
        <w:t xml:space="preserve"> </w:t>
      </w:r>
      <w:r w:rsidR="00FD6F81" w:rsidRPr="00FD6F81">
        <w:rPr>
          <w:b/>
          <w:sz w:val="24"/>
          <w:highlight w:val="yellow"/>
        </w:rPr>
        <w:t>«</w:t>
      </w:r>
      <w:r w:rsidR="00B53088">
        <w:rPr>
          <w:b/>
          <w:sz w:val="24"/>
          <w:highlight w:val="yellow"/>
        </w:rPr>
        <w:t>Лайт картас</w:t>
      </w:r>
      <w:r>
        <w:rPr>
          <w:b/>
          <w:sz w:val="24"/>
          <w:highlight w:val="yellow"/>
        </w:rPr>
        <w:t>ымен сауда жасағаныңыз үшін жарты миллион теңге</w:t>
      </w:r>
      <w:r w:rsidR="00DA4066">
        <w:rPr>
          <w:b/>
          <w:sz w:val="24"/>
          <w:highlight w:val="yellow"/>
        </w:rPr>
        <w:t>!</w:t>
      </w:r>
      <w:r w:rsidR="00FD6F81" w:rsidRPr="00FD6F81">
        <w:rPr>
          <w:b/>
          <w:spacing w:val="-2"/>
          <w:sz w:val="24"/>
          <w:highlight w:val="yellow"/>
        </w:rPr>
        <w:t>»</w:t>
      </w:r>
    </w:p>
    <w:p w14:paraId="1549A9D3" w14:textId="77777777" w:rsidR="00C60586" w:rsidRPr="00C60586" w:rsidRDefault="00C60586">
      <w:pPr>
        <w:ind w:left="2" w:right="30"/>
        <w:jc w:val="center"/>
        <w:rPr>
          <w:b/>
          <w:sz w:val="24"/>
          <w:lang w:val="kk-KZ"/>
        </w:rPr>
      </w:pPr>
      <w:r>
        <w:rPr>
          <w:b/>
          <w:sz w:val="24"/>
          <w:szCs w:val="24"/>
          <w:lang w:val="kk-KZ"/>
        </w:rPr>
        <w:t>акциясын өткізу ережесі</w:t>
      </w:r>
    </w:p>
    <w:p w14:paraId="4604BEB2" w14:textId="77777777" w:rsidR="00140050" w:rsidRDefault="00140050">
      <w:pPr>
        <w:pStyle w:val="a3"/>
        <w:spacing w:before="3"/>
        <w:rPr>
          <w:b/>
        </w:rPr>
      </w:pPr>
    </w:p>
    <w:p w14:paraId="3F149D1A" w14:textId="77777777" w:rsidR="00140050" w:rsidRDefault="00C60586">
      <w:pPr>
        <w:pStyle w:val="a4"/>
        <w:numPr>
          <w:ilvl w:val="0"/>
          <w:numId w:val="2"/>
        </w:numPr>
        <w:tabs>
          <w:tab w:val="left" w:pos="708"/>
        </w:tabs>
        <w:ind w:left="708" w:hanging="707"/>
        <w:rPr>
          <w:b/>
          <w:sz w:val="24"/>
        </w:rPr>
      </w:pPr>
      <w:r w:rsidRPr="00AD6E0B">
        <w:rPr>
          <w:b/>
          <w:sz w:val="24"/>
          <w:szCs w:val="24"/>
        </w:rPr>
        <w:t>Жалпы ере</w:t>
      </w:r>
    </w:p>
    <w:p w14:paraId="14DBB5EE" w14:textId="77777777" w:rsidR="00140050" w:rsidRPr="00697A50" w:rsidRDefault="00FD6F81">
      <w:pPr>
        <w:pStyle w:val="a3"/>
        <w:spacing w:before="3"/>
        <w:ind w:left="1" w:right="133"/>
        <w:jc w:val="both"/>
        <w:rPr>
          <w:lang w:val="kk-KZ"/>
        </w:rPr>
      </w:pPr>
      <w:r>
        <w:t>«</w:t>
      </w:r>
      <w:r w:rsidR="00B53088">
        <w:t>Лайт картас</w:t>
      </w:r>
      <w:r w:rsidR="00C60586">
        <w:t>ымен сауда жасағаныңыз үшін жарты миллион теңге</w:t>
      </w:r>
      <w:r w:rsidR="00DA4066" w:rsidRPr="00C60586">
        <w:t>!</w:t>
      </w:r>
      <w:r w:rsidRPr="00C60586">
        <w:t>» (</w:t>
      </w:r>
      <w:r w:rsidR="00C60586" w:rsidRPr="00C60586">
        <w:rPr>
          <w:lang w:val="kk-KZ"/>
        </w:rPr>
        <w:t>бұдан әрі – Ереже</w:t>
      </w:r>
      <w:r w:rsidRPr="00C60586">
        <w:t xml:space="preserve">) </w:t>
      </w:r>
      <w:r w:rsidR="00C60586" w:rsidRPr="00EA4393">
        <w:rPr>
          <w:lang w:val="kk-KZ"/>
        </w:rPr>
        <w:t>«ОнлайнКазФинанс» МҚҰ» АҚ-ның, БСН 160840000397 (бұдан әрі - Ұйымдастырушы) ресми ұсынысы (жария оферта) болып табылады және</w:t>
      </w:r>
      <w:r w:rsidR="00C60586">
        <w:t xml:space="preserve"> </w:t>
      </w:r>
      <w:r>
        <w:t>«</w:t>
      </w:r>
      <w:r w:rsidR="00B53088">
        <w:t>Лайт картас</w:t>
      </w:r>
      <w:r w:rsidR="00C60586">
        <w:t>ымен сауда жасағаныңыз үшін жарты миллион теңге</w:t>
      </w:r>
      <w:r w:rsidR="00DA4066">
        <w:t>!</w:t>
      </w:r>
      <w:r>
        <w:t>»</w:t>
      </w:r>
      <w:r w:rsidR="00C60586">
        <w:rPr>
          <w:lang w:val="kk-KZ"/>
        </w:rPr>
        <w:t xml:space="preserve"> </w:t>
      </w:r>
      <w:r w:rsidR="00C60586" w:rsidRPr="00EA4393">
        <w:rPr>
          <w:lang w:val="kk-KZ"/>
        </w:rPr>
        <w:t>Акциясын ұйымдастыру мен өткізудің барлық маңызды шарттарын, тәртібін қамтиды.</w:t>
      </w:r>
    </w:p>
    <w:p w14:paraId="4BDF29E0" w14:textId="77777777" w:rsidR="00140050" w:rsidRPr="00697A50" w:rsidRDefault="00C60586">
      <w:pPr>
        <w:pStyle w:val="a3"/>
        <w:ind w:left="1" w:right="131"/>
        <w:jc w:val="both"/>
        <w:rPr>
          <w:lang w:val="kk-KZ"/>
        </w:rPr>
      </w:pPr>
      <w:r w:rsidRPr="00EA4393">
        <w:rPr>
          <w:lang w:val="kk-KZ"/>
        </w:rPr>
        <w:t>Төменде баяндалған шарттар қабылданған және Акция шарттары орындалған жағдайда тұлға</w:t>
      </w:r>
      <w:r>
        <w:rPr>
          <w:lang w:val="kk-KZ"/>
        </w:rPr>
        <w:t xml:space="preserve"> Қ</w:t>
      </w:r>
      <w:r w:rsidRPr="00EA4393">
        <w:rPr>
          <w:lang w:val="kk-KZ"/>
        </w:rPr>
        <w:t xml:space="preserve">атысушы </w:t>
      </w:r>
      <w:r>
        <w:rPr>
          <w:lang w:val="kk-KZ"/>
        </w:rPr>
        <w:t>атанады</w:t>
      </w:r>
      <w:r w:rsidRPr="00EA4393">
        <w:rPr>
          <w:lang w:val="kk-KZ"/>
        </w:rPr>
        <w:t xml:space="preserve"> және Ұйымдастырушы мен </w:t>
      </w:r>
      <w:r>
        <w:rPr>
          <w:lang w:val="kk-KZ"/>
        </w:rPr>
        <w:t>қатысушының (қ</w:t>
      </w:r>
      <w:r w:rsidRPr="00EA4393">
        <w:rPr>
          <w:lang w:val="kk-KZ"/>
        </w:rPr>
        <w:t>атысушылардың) қарым-қатынасына Қазақстан Республикасы Азаматтық кодексінің 395-399-баптарының нормалары қолданылады</w:t>
      </w:r>
      <w:r w:rsidR="00FD6F81" w:rsidRPr="00697A50">
        <w:rPr>
          <w:lang w:val="kk-KZ"/>
        </w:rPr>
        <w:t>.</w:t>
      </w:r>
    </w:p>
    <w:p w14:paraId="4B565BFA" w14:textId="77777777" w:rsidR="00140050" w:rsidRPr="00697A50" w:rsidRDefault="00C60586">
      <w:pPr>
        <w:pStyle w:val="a3"/>
        <w:ind w:left="1" w:right="132"/>
        <w:jc w:val="both"/>
        <w:rPr>
          <w:lang w:val="kk-KZ"/>
        </w:rPr>
      </w:pPr>
      <w:r w:rsidRPr="00EA4393">
        <w:rPr>
          <w:lang w:val="kk-KZ"/>
        </w:rPr>
        <w:t>Жоғарыда айтылғандарға байланысты Ереженің мәтінімен мұқият танысып шығыңыз, егер оның қандай да бір тармағымен келіспесеңіз, Ұйымдастырушы Сізге Акцияға қатысудан бас тартуды ұс</w:t>
      </w:r>
      <w:r>
        <w:rPr>
          <w:lang w:val="kk-KZ"/>
        </w:rPr>
        <w:t>ынады</w:t>
      </w:r>
      <w:r w:rsidR="00FD6F81" w:rsidRPr="00697A50">
        <w:rPr>
          <w:spacing w:val="-2"/>
          <w:lang w:val="kk-KZ"/>
        </w:rPr>
        <w:t>.</w:t>
      </w:r>
    </w:p>
    <w:p w14:paraId="4B136B59" w14:textId="77777777" w:rsidR="00C60586" w:rsidRPr="00EA4393" w:rsidRDefault="00C60586" w:rsidP="00C60586">
      <w:pPr>
        <w:widowControl/>
        <w:numPr>
          <w:ilvl w:val="0"/>
          <w:numId w:val="2"/>
        </w:numPr>
        <w:autoSpaceDE/>
        <w:autoSpaceDN/>
        <w:rPr>
          <w:b/>
          <w:sz w:val="24"/>
          <w:szCs w:val="24"/>
          <w:lang w:val="kk-KZ"/>
        </w:rPr>
      </w:pPr>
      <w:r w:rsidRPr="00EA4393">
        <w:rPr>
          <w:b/>
          <w:sz w:val="24"/>
          <w:szCs w:val="24"/>
        </w:rPr>
        <w:t>Негізгі ақпарат</w:t>
      </w:r>
    </w:p>
    <w:p w14:paraId="430A13E4" w14:textId="2E4325A6" w:rsidR="00140050" w:rsidRPr="00C60586" w:rsidRDefault="00C60586">
      <w:pPr>
        <w:pStyle w:val="a4"/>
        <w:numPr>
          <w:ilvl w:val="1"/>
          <w:numId w:val="2"/>
        </w:numPr>
        <w:tabs>
          <w:tab w:val="left" w:pos="428"/>
        </w:tabs>
        <w:spacing w:line="253" w:lineRule="exact"/>
        <w:ind w:hanging="427"/>
        <w:rPr>
          <w:sz w:val="24"/>
          <w:lang w:val="kk-KZ"/>
        </w:rPr>
      </w:pPr>
      <w:r w:rsidRPr="00EA4393">
        <w:rPr>
          <w:sz w:val="24"/>
          <w:szCs w:val="24"/>
          <w:lang w:val="kk-KZ"/>
        </w:rPr>
        <w:t xml:space="preserve">Акцияны өткізу кезеңі - </w:t>
      </w:r>
      <w:r w:rsidRPr="00C60586">
        <w:rPr>
          <w:sz w:val="24"/>
          <w:szCs w:val="24"/>
          <w:highlight w:val="yellow"/>
          <w:lang w:val="kk-KZ"/>
        </w:rPr>
        <w:t xml:space="preserve">2025 жылғы </w:t>
      </w:r>
      <w:r w:rsidR="00367E0A">
        <w:rPr>
          <w:sz w:val="24"/>
          <w:szCs w:val="24"/>
          <w:highlight w:val="yellow"/>
          <w:lang w:val="kk-KZ"/>
        </w:rPr>
        <w:t>28</w:t>
      </w:r>
      <w:r w:rsidRPr="00C60586">
        <w:rPr>
          <w:sz w:val="24"/>
          <w:szCs w:val="24"/>
          <w:highlight w:val="yellow"/>
          <w:lang w:val="kk-KZ"/>
        </w:rPr>
        <w:t xml:space="preserve"> шілдеден 2025 жылғы 3</w:t>
      </w:r>
      <w:r w:rsidR="00367E0A">
        <w:rPr>
          <w:sz w:val="24"/>
          <w:szCs w:val="24"/>
          <w:highlight w:val="yellow"/>
          <w:lang w:val="kk-KZ"/>
        </w:rPr>
        <w:t>0</w:t>
      </w:r>
      <w:r w:rsidRPr="00C60586">
        <w:rPr>
          <w:sz w:val="24"/>
          <w:szCs w:val="24"/>
          <w:highlight w:val="yellow"/>
          <w:lang w:val="kk-KZ"/>
        </w:rPr>
        <w:t xml:space="preserve"> </w:t>
      </w:r>
      <w:r w:rsidR="00367E0A">
        <w:rPr>
          <w:sz w:val="24"/>
          <w:szCs w:val="24"/>
          <w:highlight w:val="yellow"/>
          <w:lang w:val="kk-KZ"/>
        </w:rPr>
        <w:t>қырқүйекке</w:t>
      </w:r>
      <w:r w:rsidRPr="00C60586">
        <w:rPr>
          <w:sz w:val="24"/>
          <w:szCs w:val="24"/>
          <w:highlight w:val="yellow"/>
          <w:lang w:val="kk-KZ"/>
        </w:rPr>
        <w:t xml:space="preserve"> дейін</w:t>
      </w:r>
      <w:r w:rsidR="00FD6F81" w:rsidRPr="00C60586">
        <w:rPr>
          <w:spacing w:val="-2"/>
          <w:sz w:val="24"/>
          <w:highlight w:val="yellow"/>
          <w:lang w:val="kk-KZ"/>
        </w:rPr>
        <w:t>.</w:t>
      </w:r>
    </w:p>
    <w:p w14:paraId="74A9F481" w14:textId="77777777" w:rsidR="00140050" w:rsidRDefault="00C60586">
      <w:pPr>
        <w:pStyle w:val="a4"/>
        <w:numPr>
          <w:ilvl w:val="1"/>
          <w:numId w:val="2"/>
        </w:numPr>
        <w:tabs>
          <w:tab w:val="left" w:pos="428"/>
        </w:tabs>
        <w:spacing w:line="265" w:lineRule="exact"/>
        <w:ind w:hanging="427"/>
        <w:rPr>
          <w:sz w:val="24"/>
        </w:rPr>
      </w:pPr>
      <w:r>
        <w:rPr>
          <w:sz w:val="24"/>
          <w:lang w:val="kk-KZ"/>
        </w:rPr>
        <w:t>Ұтыс ойынды өткізу күні</w:t>
      </w:r>
      <w:r w:rsidR="00FD6F81">
        <w:rPr>
          <w:spacing w:val="-2"/>
          <w:sz w:val="24"/>
        </w:rPr>
        <w:t>:</w:t>
      </w:r>
    </w:p>
    <w:p w14:paraId="37160189" w14:textId="77777777" w:rsidR="00140050" w:rsidRDefault="00140050">
      <w:pPr>
        <w:pStyle w:val="a3"/>
        <w:spacing w:before="20"/>
        <w:rPr>
          <w:sz w:val="2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2677"/>
        <w:gridCol w:w="1795"/>
        <w:gridCol w:w="1808"/>
        <w:gridCol w:w="1642"/>
      </w:tblGrid>
      <w:tr w:rsidR="00C60586" w14:paraId="2D53FC5C" w14:textId="77777777" w:rsidTr="000972DF">
        <w:trPr>
          <w:trHeight w:val="1266"/>
        </w:trPr>
        <w:tc>
          <w:tcPr>
            <w:tcW w:w="1217" w:type="dxa"/>
            <w:vAlign w:val="center"/>
          </w:tcPr>
          <w:p w14:paraId="6245A43B" w14:textId="77777777" w:rsidR="00C60586" w:rsidRPr="00825040" w:rsidRDefault="00C60586" w:rsidP="006C54BA">
            <w:pPr>
              <w:pStyle w:val="TableParagraph"/>
              <w:spacing w:before="187"/>
              <w:ind w:left="139" w:right="122" w:hanging="139"/>
              <w:rPr>
                <w:b/>
                <w:sz w:val="24"/>
                <w:szCs w:val="24"/>
              </w:rPr>
            </w:pPr>
            <w:r>
              <w:rPr>
                <w:b/>
                <w:sz w:val="24"/>
                <w:szCs w:val="24"/>
                <w:lang w:val="kk-KZ"/>
              </w:rPr>
              <w:t xml:space="preserve">Кезең </w:t>
            </w:r>
            <w:r w:rsidRPr="004218F4">
              <w:rPr>
                <w:b/>
                <w:sz w:val="24"/>
                <w:szCs w:val="24"/>
              </w:rPr>
              <w:t xml:space="preserve">№ </w:t>
            </w:r>
          </w:p>
        </w:tc>
        <w:tc>
          <w:tcPr>
            <w:tcW w:w="2677" w:type="dxa"/>
            <w:vAlign w:val="center"/>
          </w:tcPr>
          <w:p w14:paraId="24BA65DE" w14:textId="77777777" w:rsidR="00C60586" w:rsidRPr="00742CA2" w:rsidRDefault="00C60586" w:rsidP="006C54BA">
            <w:pPr>
              <w:pStyle w:val="TableParagraph"/>
              <w:spacing w:line="218" w:lineRule="auto"/>
              <w:ind w:left="137" w:right="120"/>
              <w:rPr>
                <w:b/>
                <w:sz w:val="24"/>
                <w:szCs w:val="24"/>
              </w:rPr>
            </w:pPr>
            <w:r w:rsidRPr="005B488B">
              <w:rPr>
                <w:b/>
                <w:sz w:val="24"/>
                <w:szCs w:val="24"/>
                <w:lang w:val="kk-KZ"/>
              </w:rPr>
              <w:t>Ұтыс ойынына қатысушыларды тіркеудің басталу күні</w:t>
            </w:r>
          </w:p>
        </w:tc>
        <w:tc>
          <w:tcPr>
            <w:tcW w:w="1795" w:type="dxa"/>
            <w:vAlign w:val="center"/>
          </w:tcPr>
          <w:p w14:paraId="1DE2C7D9" w14:textId="77777777" w:rsidR="00C60586" w:rsidRPr="009F63D7" w:rsidRDefault="00C60586" w:rsidP="006C54BA">
            <w:pPr>
              <w:pStyle w:val="TableParagraph"/>
              <w:spacing w:line="236" w:lineRule="exact"/>
              <w:ind w:left="235" w:right="219"/>
              <w:rPr>
                <w:b/>
                <w:sz w:val="24"/>
                <w:szCs w:val="24"/>
              </w:rPr>
            </w:pPr>
            <w:r w:rsidRPr="005B488B">
              <w:rPr>
                <w:b/>
                <w:sz w:val="24"/>
                <w:szCs w:val="24"/>
                <w:lang w:val="kk-KZ"/>
              </w:rPr>
              <w:t>Ұтыс ойынына қатысушыларды тіркеудің аяқталу күні</w:t>
            </w:r>
          </w:p>
        </w:tc>
        <w:tc>
          <w:tcPr>
            <w:tcW w:w="1808" w:type="dxa"/>
            <w:vAlign w:val="center"/>
          </w:tcPr>
          <w:p w14:paraId="20198D47" w14:textId="77777777" w:rsidR="00C60586" w:rsidRPr="009F63D7" w:rsidRDefault="00C60586" w:rsidP="006C54BA">
            <w:pPr>
              <w:pStyle w:val="TableParagraph"/>
              <w:spacing w:line="236" w:lineRule="exact"/>
              <w:ind w:left="160" w:right="146"/>
              <w:rPr>
                <w:b/>
                <w:sz w:val="24"/>
                <w:szCs w:val="24"/>
              </w:rPr>
            </w:pPr>
            <w:r w:rsidRPr="005B488B">
              <w:rPr>
                <w:b/>
                <w:sz w:val="24"/>
                <w:szCs w:val="24"/>
                <w:lang w:val="kk-KZ"/>
              </w:rPr>
              <w:t>Ұтыс ойынын өткізу және жеңімпаздарды жариялау күні</w:t>
            </w:r>
          </w:p>
        </w:tc>
        <w:tc>
          <w:tcPr>
            <w:tcW w:w="1642" w:type="dxa"/>
            <w:vAlign w:val="center"/>
          </w:tcPr>
          <w:p w14:paraId="0F4D8E2D" w14:textId="77777777" w:rsidR="00C60586" w:rsidRPr="00742CA2" w:rsidRDefault="00C60586" w:rsidP="006C54BA">
            <w:pPr>
              <w:pStyle w:val="TableParagraph"/>
              <w:spacing w:line="218" w:lineRule="auto"/>
              <w:ind w:left="114" w:right="103"/>
              <w:rPr>
                <w:b/>
                <w:sz w:val="24"/>
                <w:szCs w:val="24"/>
              </w:rPr>
            </w:pPr>
            <w:r w:rsidRPr="005B488B">
              <w:rPr>
                <w:b/>
                <w:sz w:val="24"/>
                <w:szCs w:val="24"/>
              </w:rPr>
              <w:t>Жалпы жүлде қоры</w:t>
            </w:r>
          </w:p>
        </w:tc>
      </w:tr>
      <w:tr w:rsidR="00140050" w14:paraId="441F9771" w14:textId="77777777">
        <w:trPr>
          <w:trHeight w:val="1264"/>
        </w:trPr>
        <w:tc>
          <w:tcPr>
            <w:tcW w:w="1217" w:type="dxa"/>
          </w:tcPr>
          <w:p w14:paraId="0A052F1D" w14:textId="77777777" w:rsidR="00140050" w:rsidRDefault="00140050">
            <w:pPr>
              <w:pStyle w:val="TableParagraph"/>
              <w:spacing w:before="210"/>
              <w:ind w:left="0"/>
              <w:rPr>
                <w:sz w:val="24"/>
              </w:rPr>
            </w:pPr>
          </w:p>
          <w:p w14:paraId="03ED2F46" w14:textId="77777777" w:rsidR="00140050" w:rsidRDefault="00FD6F81">
            <w:pPr>
              <w:pStyle w:val="TableParagraph"/>
              <w:ind w:left="6" w:right="2"/>
              <w:jc w:val="center"/>
              <w:rPr>
                <w:sz w:val="24"/>
              </w:rPr>
            </w:pPr>
            <w:r>
              <w:rPr>
                <w:spacing w:val="-5"/>
                <w:sz w:val="24"/>
              </w:rPr>
              <w:t>1.</w:t>
            </w:r>
          </w:p>
        </w:tc>
        <w:tc>
          <w:tcPr>
            <w:tcW w:w="2677" w:type="dxa"/>
          </w:tcPr>
          <w:p w14:paraId="3D3B4BB3" w14:textId="77777777" w:rsidR="00140050" w:rsidRPr="00367E0A" w:rsidRDefault="00140050">
            <w:pPr>
              <w:pStyle w:val="TableParagraph"/>
              <w:spacing w:before="210"/>
              <w:ind w:left="0"/>
              <w:rPr>
                <w:sz w:val="24"/>
                <w:highlight w:val="yellow"/>
              </w:rPr>
            </w:pPr>
          </w:p>
          <w:p w14:paraId="26D3DF81" w14:textId="0DC816CB" w:rsidR="00140050" w:rsidRPr="00367E0A" w:rsidRDefault="00367E0A">
            <w:pPr>
              <w:pStyle w:val="TableParagraph"/>
              <w:ind w:left="11"/>
              <w:jc w:val="center"/>
              <w:rPr>
                <w:sz w:val="24"/>
                <w:highlight w:val="yellow"/>
              </w:rPr>
            </w:pPr>
            <w:r w:rsidRPr="00367E0A">
              <w:rPr>
                <w:spacing w:val="-2"/>
                <w:sz w:val="24"/>
                <w:highlight w:val="yellow"/>
                <w:lang w:val="kk-KZ"/>
              </w:rPr>
              <w:t>28</w:t>
            </w:r>
            <w:r w:rsidR="00C60586" w:rsidRPr="00367E0A">
              <w:rPr>
                <w:spacing w:val="-2"/>
                <w:sz w:val="24"/>
                <w:highlight w:val="yellow"/>
              </w:rPr>
              <w:t xml:space="preserve">.07.2025 </w:t>
            </w:r>
            <w:r w:rsidR="00C60586" w:rsidRPr="00367E0A">
              <w:rPr>
                <w:spacing w:val="-2"/>
                <w:sz w:val="24"/>
                <w:highlight w:val="yellow"/>
                <w:lang w:val="kk-KZ"/>
              </w:rPr>
              <w:t>ж</w:t>
            </w:r>
            <w:r w:rsidR="00FD6F81" w:rsidRPr="00367E0A">
              <w:rPr>
                <w:spacing w:val="-2"/>
                <w:sz w:val="24"/>
                <w:highlight w:val="yellow"/>
              </w:rPr>
              <w:t>.</w:t>
            </w:r>
          </w:p>
        </w:tc>
        <w:tc>
          <w:tcPr>
            <w:tcW w:w="1795" w:type="dxa"/>
          </w:tcPr>
          <w:p w14:paraId="29322AA9" w14:textId="77777777" w:rsidR="00140050" w:rsidRPr="00367E0A" w:rsidRDefault="00140050">
            <w:pPr>
              <w:pStyle w:val="TableParagraph"/>
              <w:spacing w:before="210"/>
              <w:ind w:left="0"/>
              <w:rPr>
                <w:sz w:val="24"/>
                <w:highlight w:val="yellow"/>
              </w:rPr>
            </w:pPr>
          </w:p>
          <w:p w14:paraId="049B6439" w14:textId="30A8AF27" w:rsidR="00140050" w:rsidRPr="00367E0A" w:rsidRDefault="00FD6F81" w:rsidP="00C60586">
            <w:pPr>
              <w:pStyle w:val="TableParagraph"/>
              <w:ind w:left="9"/>
              <w:jc w:val="center"/>
              <w:rPr>
                <w:sz w:val="24"/>
                <w:highlight w:val="yellow"/>
              </w:rPr>
            </w:pPr>
            <w:r w:rsidRPr="00367E0A">
              <w:rPr>
                <w:spacing w:val="-2"/>
                <w:sz w:val="24"/>
                <w:highlight w:val="yellow"/>
              </w:rPr>
              <w:t>3</w:t>
            </w:r>
            <w:r w:rsidR="00367E0A" w:rsidRPr="00367E0A">
              <w:rPr>
                <w:spacing w:val="-2"/>
                <w:sz w:val="24"/>
                <w:highlight w:val="yellow"/>
                <w:lang w:val="kk-KZ"/>
              </w:rPr>
              <w:t>0.09</w:t>
            </w:r>
            <w:r w:rsidRPr="00367E0A">
              <w:rPr>
                <w:spacing w:val="-2"/>
                <w:sz w:val="24"/>
                <w:highlight w:val="yellow"/>
              </w:rPr>
              <w:t xml:space="preserve">.2025 </w:t>
            </w:r>
            <w:r w:rsidR="00C60586" w:rsidRPr="00367E0A">
              <w:rPr>
                <w:spacing w:val="-2"/>
                <w:sz w:val="24"/>
                <w:highlight w:val="yellow"/>
                <w:lang w:val="kk-KZ"/>
              </w:rPr>
              <w:t>ж</w:t>
            </w:r>
            <w:r w:rsidRPr="00367E0A">
              <w:rPr>
                <w:spacing w:val="-2"/>
                <w:sz w:val="24"/>
                <w:highlight w:val="yellow"/>
              </w:rPr>
              <w:t>.</w:t>
            </w:r>
          </w:p>
        </w:tc>
        <w:tc>
          <w:tcPr>
            <w:tcW w:w="1808" w:type="dxa"/>
          </w:tcPr>
          <w:p w14:paraId="5860957A" w14:textId="77777777" w:rsidR="00140050" w:rsidRPr="00367E0A" w:rsidRDefault="00140050">
            <w:pPr>
              <w:pStyle w:val="TableParagraph"/>
              <w:spacing w:before="210"/>
              <w:ind w:left="0"/>
              <w:rPr>
                <w:sz w:val="24"/>
                <w:highlight w:val="yellow"/>
              </w:rPr>
            </w:pPr>
          </w:p>
          <w:p w14:paraId="0C53610F" w14:textId="0834D6F2" w:rsidR="00140050" w:rsidRPr="00367E0A" w:rsidRDefault="00FD6F81" w:rsidP="00C60586">
            <w:pPr>
              <w:pStyle w:val="TableParagraph"/>
              <w:ind w:left="7"/>
              <w:jc w:val="center"/>
              <w:rPr>
                <w:sz w:val="24"/>
                <w:highlight w:val="yellow"/>
              </w:rPr>
            </w:pPr>
            <w:r w:rsidRPr="00367E0A">
              <w:rPr>
                <w:spacing w:val="-2"/>
                <w:sz w:val="24"/>
                <w:highlight w:val="yellow"/>
              </w:rPr>
              <w:t>0</w:t>
            </w:r>
            <w:r w:rsidR="00367E0A" w:rsidRPr="00367E0A">
              <w:rPr>
                <w:spacing w:val="-2"/>
                <w:sz w:val="24"/>
                <w:highlight w:val="yellow"/>
              </w:rPr>
              <w:t>6.09</w:t>
            </w:r>
            <w:r w:rsidRPr="00367E0A">
              <w:rPr>
                <w:spacing w:val="-2"/>
                <w:sz w:val="24"/>
                <w:highlight w:val="yellow"/>
              </w:rPr>
              <w:t xml:space="preserve">.2025 </w:t>
            </w:r>
            <w:r w:rsidR="00C60586" w:rsidRPr="00367E0A">
              <w:rPr>
                <w:spacing w:val="-2"/>
                <w:sz w:val="24"/>
                <w:highlight w:val="yellow"/>
                <w:lang w:val="kk-KZ"/>
              </w:rPr>
              <w:t>ж</w:t>
            </w:r>
            <w:r w:rsidRPr="00367E0A">
              <w:rPr>
                <w:spacing w:val="-2"/>
                <w:sz w:val="24"/>
                <w:highlight w:val="yellow"/>
              </w:rPr>
              <w:t>.</w:t>
            </w:r>
          </w:p>
        </w:tc>
        <w:tc>
          <w:tcPr>
            <w:tcW w:w="1642" w:type="dxa"/>
          </w:tcPr>
          <w:p w14:paraId="75BF39F6" w14:textId="77777777" w:rsidR="00140050" w:rsidRDefault="00FD6F81" w:rsidP="009A028C">
            <w:pPr>
              <w:pStyle w:val="TableParagraph"/>
              <w:spacing w:line="242" w:lineRule="exact"/>
              <w:ind w:left="6"/>
              <w:jc w:val="center"/>
              <w:rPr>
                <w:sz w:val="24"/>
              </w:rPr>
            </w:pPr>
            <w:r w:rsidRPr="00DA4066">
              <w:rPr>
                <w:spacing w:val="-2"/>
                <w:sz w:val="24"/>
                <w:highlight w:val="yellow"/>
              </w:rPr>
              <w:t>500 000 (</w:t>
            </w:r>
            <w:r w:rsidR="009A028C">
              <w:rPr>
                <w:spacing w:val="-2"/>
                <w:sz w:val="24"/>
                <w:highlight w:val="yellow"/>
                <w:lang w:val="kk-KZ"/>
              </w:rPr>
              <w:t>бес жүз мың</w:t>
            </w:r>
            <w:r w:rsidRPr="00DA4066">
              <w:rPr>
                <w:spacing w:val="-2"/>
                <w:sz w:val="24"/>
                <w:highlight w:val="yellow"/>
              </w:rPr>
              <w:t>) те</w:t>
            </w:r>
            <w:r w:rsidR="009A028C">
              <w:rPr>
                <w:spacing w:val="-2"/>
                <w:sz w:val="24"/>
                <w:highlight w:val="yellow"/>
                <w:lang w:val="kk-KZ"/>
              </w:rPr>
              <w:t>ң</w:t>
            </w:r>
            <w:r w:rsidRPr="00DA4066">
              <w:rPr>
                <w:spacing w:val="-2"/>
                <w:sz w:val="24"/>
                <w:highlight w:val="yellow"/>
              </w:rPr>
              <w:t>ге</w:t>
            </w:r>
          </w:p>
        </w:tc>
      </w:tr>
    </w:tbl>
    <w:p w14:paraId="0B01944F" w14:textId="01225820" w:rsidR="00140050" w:rsidRPr="00FD6F81" w:rsidRDefault="009A028C">
      <w:pPr>
        <w:pStyle w:val="a4"/>
        <w:numPr>
          <w:ilvl w:val="1"/>
          <w:numId w:val="2"/>
        </w:numPr>
        <w:tabs>
          <w:tab w:val="left" w:pos="428"/>
        </w:tabs>
        <w:spacing w:before="255"/>
        <w:ind w:left="1" w:right="28" w:firstLine="0"/>
        <w:rPr>
          <w:sz w:val="24"/>
          <w:highlight w:val="yellow"/>
        </w:rPr>
      </w:pPr>
      <w:r w:rsidRPr="00964522">
        <w:rPr>
          <w:sz w:val="24"/>
          <w:szCs w:val="24"/>
          <w:highlight w:val="yellow"/>
          <w:lang w:val="kk-KZ"/>
        </w:rPr>
        <w:t>Жүлде</w:t>
      </w:r>
      <w:r>
        <w:rPr>
          <w:sz w:val="24"/>
          <w:szCs w:val="24"/>
          <w:lang w:val="kk-KZ"/>
        </w:rPr>
        <w:t xml:space="preserve"> </w:t>
      </w:r>
      <w:r w:rsidR="00FD6F81" w:rsidRPr="00FD6F81">
        <w:rPr>
          <w:sz w:val="24"/>
          <w:highlight w:val="yellow"/>
        </w:rPr>
        <w:t>–</w:t>
      </w:r>
      <w:r>
        <w:rPr>
          <w:sz w:val="24"/>
          <w:highlight w:val="yellow"/>
          <w:lang w:val="kk-KZ"/>
        </w:rPr>
        <w:t xml:space="preserve"> </w:t>
      </w:r>
      <w:r w:rsidR="00964522" w:rsidRPr="00DA4066">
        <w:rPr>
          <w:spacing w:val="-2"/>
          <w:sz w:val="24"/>
          <w:highlight w:val="yellow"/>
        </w:rPr>
        <w:t>50 000 (</w:t>
      </w:r>
      <w:r w:rsidR="00964522">
        <w:rPr>
          <w:spacing w:val="-2"/>
          <w:sz w:val="24"/>
          <w:highlight w:val="yellow"/>
          <w:lang w:val="kk-KZ"/>
        </w:rPr>
        <w:t>бес жүз мың</w:t>
      </w:r>
      <w:r w:rsidR="00964522" w:rsidRPr="00DA4066">
        <w:rPr>
          <w:spacing w:val="-2"/>
          <w:sz w:val="24"/>
          <w:highlight w:val="yellow"/>
        </w:rPr>
        <w:t>) те</w:t>
      </w:r>
      <w:r w:rsidR="00964522">
        <w:rPr>
          <w:spacing w:val="-2"/>
          <w:sz w:val="24"/>
          <w:highlight w:val="yellow"/>
          <w:lang w:val="kk-KZ"/>
        </w:rPr>
        <w:t>ң</w:t>
      </w:r>
      <w:r w:rsidR="00964522" w:rsidRPr="00DA4066">
        <w:rPr>
          <w:spacing w:val="-2"/>
          <w:sz w:val="24"/>
          <w:highlight w:val="yellow"/>
        </w:rPr>
        <w:t>ге</w:t>
      </w:r>
      <w:r w:rsidR="00964522">
        <w:rPr>
          <w:sz w:val="24"/>
          <w:highlight w:val="yellow"/>
          <w:lang w:val="kk-KZ"/>
        </w:rPr>
        <w:t xml:space="preserve">ден </w:t>
      </w:r>
      <w:r w:rsidR="00FD6F81" w:rsidRPr="00FD6F81">
        <w:rPr>
          <w:sz w:val="24"/>
          <w:highlight w:val="yellow"/>
        </w:rPr>
        <w:t>10</w:t>
      </w:r>
      <w:r w:rsidR="00964522">
        <w:rPr>
          <w:sz w:val="24"/>
          <w:highlight w:val="yellow"/>
          <w:lang w:val="kk-KZ"/>
        </w:rPr>
        <w:t xml:space="preserve"> </w:t>
      </w:r>
      <w:r w:rsidR="00FD6F81" w:rsidRPr="00FD6F81">
        <w:rPr>
          <w:sz w:val="24"/>
          <w:highlight w:val="yellow"/>
        </w:rPr>
        <w:t>(</w:t>
      </w:r>
      <w:r w:rsidR="00964522">
        <w:rPr>
          <w:sz w:val="24"/>
          <w:highlight w:val="yellow"/>
          <w:lang w:val="kk-KZ"/>
        </w:rPr>
        <w:t>он</w:t>
      </w:r>
      <w:r w:rsidR="00FD6F81" w:rsidRPr="00FD6F81">
        <w:rPr>
          <w:sz w:val="24"/>
          <w:highlight w:val="yellow"/>
        </w:rPr>
        <w:t>)</w:t>
      </w:r>
      <w:r w:rsidR="00964522">
        <w:rPr>
          <w:sz w:val="24"/>
          <w:highlight w:val="yellow"/>
          <w:lang w:val="kk-KZ"/>
        </w:rPr>
        <w:t xml:space="preserve"> жүлде</w:t>
      </w:r>
      <w:r w:rsidR="00FD6F81" w:rsidRPr="00FD6F81">
        <w:rPr>
          <w:spacing w:val="-2"/>
          <w:sz w:val="24"/>
          <w:highlight w:val="yellow"/>
        </w:rPr>
        <w:t>.</w:t>
      </w:r>
    </w:p>
    <w:p w14:paraId="56A34E66" w14:textId="77777777" w:rsidR="00140050" w:rsidRDefault="00287336">
      <w:pPr>
        <w:pStyle w:val="a4"/>
        <w:numPr>
          <w:ilvl w:val="1"/>
          <w:numId w:val="2"/>
        </w:numPr>
        <w:tabs>
          <w:tab w:val="left" w:pos="428"/>
        </w:tabs>
        <w:spacing w:line="245" w:lineRule="exact"/>
        <w:ind w:hanging="427"/>
        <w:rPr>
          <w:sz w:val="24"/>
        </w:rPr>
      </w:pPr>
      <w:r w:rsidRPr="009E7FD8">
        <w:rPr>
          <w:sz w:val="24"/>
          <w:szCs w:val="24"/>
          <w:lang w:val="kk-KZ"/>
        </w:rPr>
        <w:t xml:space="preserve">Акция аясында </w:t>
      </w:r>
      <w:r>
        <w:rPr>
          <w:sz w:val="24"/>
          <w:szCs w:val="24"/>
          <w:lang w:val="kk-KZ"/>
        </w:rPr>
        <w:t xml:space="preserve">Жүлделердің ұтыс ойыны бойынша 10 (он) жеңімпаз анықталатын болады. </w:t>
      </w:r>
      <w:r>
        <w:rPr>
          <w:sz w:val="24"/>
          <w:lang w:val="kk-KZ"/>
        </w:rPr>
        <w:t xml:space="preserve"> </w:t>
      </w:r>
    </w:p>
    <w:p w14:paraId="520385A1" w14:textId="77777777" w:rsidR="00140050" w:rsidRDefault="00287336">
      <w:pPr>
        <w:pStyle w:val="a4"/>
        <w:numPr>
          <w:ilvl w:val="1"/>
          <w:numId w:val="2"/>
        </w:numPr>
        <w:tabs>
          <w:tab w:val="left" w:pos="428"/>
        </w:tabs>
        <w:spacing w:line="263" w:lineRule="exact"/>
        <w:ind w:hanging="427"/>
        <w:rPr>
          <w:sz w:val="24"/>
        </w:rPr>
      </w:pPr>
      <w:r w:rsidRPr="009E7FD8">
        <w:rPr>
          <w:sz w:val="24"/>
          <w:szCs w:val="24"/>
        </w:rPr>
        <w:t xml:space="preserve">Осы </w:t>
      </w:r>
      <w:r>
        <w:rPr>
          <w:sz w:val="24"/>
          <w:szCs w:val="24"/>
        </w:rPr>
        <w:t>Ережеде</w:t>
      </w:r>
      <w:r w:rsidRPr="009E7FD8">
        <w:rPr>
          <w:sz w:val="24"/>
          <w:szCs w:val="24"/>
        </w:rPr>
        <w:t xml:space="preserve"> пайдаланылатын ұғымд</w:t>
      </w:r>
      <w:r>
        <w:rPr>
          <w:sz w:val="24"/>
          <w:szCs w:val="24"/>
          <w:lang w:val="kk-KZ"/>
        </w:rPr>
        <w:t>ар</w:t>
      </w:r>
      <w:r w:rsidR="00FD6F81">
        <w:rPr>
          <w:spacing w:val="-2"/>
          <w:sz w:val="24"/>
        </w:rPr>
        <w:t>:</w:t>
      </w:r>
    </w:p>
    <w:p w14:paraId="6C2A64E0" w14:textId="77777777" w:rsidR="007C334C" w:rsidRPr="007C334C" w:rsidRDefault="007C334C" w:rsidP="007C334C">
      <w:pPr>
        <w:tabs>
          <w:tab w:val="left" w:pos="142"/>
          <w:tab w:val="left" w:pos="822"/>
          <w:tab w:val="left" w:pos="851"/>
        </w:tabs>
        <w:spacing w:before="1" w:line="253" w:lineRule="exact"/>
        <w:rPr>
          <w:sz w:val="24"/>
          <w:szCs w:val="24"/>
        </w:rPr>
      </w:pPr>
      <w:r w:rsidRPr="007C334C">
        <w:rPr>
          <w:b/>
          <w:sz w:val="24"/>
          <w:szCs w:val="24"/>
        </w:rPr>
        <w:t>Акция</w:t>
      </w:r>
      <w:r>
        <w:rPr>
          <w:b/>
          <w:sz w:val="24"/>
          <w:szCs w:val="24"/>
          <w:lang w:val="kk-KZ"/>
        </w:rPr>
        <w:t xml:space="preserve"> </w:t>
      </w:r>
      <w:r w:rsidRPr="007C334C">
        <w:rPr>
          <w:sz w:val="24"/>
          <w:szCs w:val="24"/>
        </w:rPr>
        <w:t>-</w:t>
      </w:r>
      <w:bookmarkStart w:id="0" w:name="_Hlk171875588"/>
      <w:r>
        <w:rPr>
          <w:sz w:val="24"/>
          <w:szCs w:val="24"/>
          <w:lang w:val="kk-KZ"/>
        </w:rPr>
        <w:t xml:space="preserve"> </w:t>
      </w:r>
      <w:r w:rsidRPr="007C334C">
        <w:rPr>
          <w:sz w:val="24"/>
          <w:szCs w:val="24"/>
        </w:rPr>
        <w:t>клиенттік базаны ұлғайтуға, микрокредиттер</w:t>
      </w:r>
      <w:r w:rsidRPr="007C334C">
        <w:rPr>
          <w:sz w:val="24"/>
          <w:szCs w:val="24"/>
          <w:lang w:val="kk-KZ"/>
        </w:rPr>
        <w:t>ді</w:t>
      </w:r>
      <w:r w:rsidRPr="007C334C">
        <w:rPr>
          <w:sz w:val="24"/>
          <w:szCs w:val="24"/>
        </w:rPr>
        <w:t xml:space="preserve"> ашуға бағытталған науқан;</w:t>
      </w:r>
    </w:p>
    <w:p w14:paraId="316CDB17" w14:textId="77777777" w:rsidR="00140050" w:rsidRDefault="007C334C" w:rsidP="007C334C">
      <w:pPr>
        <w:pStyle w:val="a3"/>
        <w:spacing w:before="1"/>
        <w:ind w:right="174"/>
        <w:jc w:val="both"/>
      </w:pPr>
      <w:r w:rsidRPr="00B923D0">
        <w:rPr>
          <w:b/>
        </w:rPr>
        <w:t>Микрокредит</w:t>
      </w:r>
      <w:r w:rsidRPr="00B923D0">
        <w:t xml:space="preserve"> - микрокредит беру туралы шарт негізінде Ұйымдастырушы клиентке ақылылық, мерзімділік және қайтарымдылық шарттарында ұлттық валютада беретін ақша</w:t>
      </w:r>
      <w:bookmarkEnd w:id="0"/>
      <w:r w:rsidR="00FD6F81">
        <w:t>;</w:t>
      </w:r>
    </w:p>
    <w:p w14:paraId="381DC29E" w14:textId="77777777" w:rsidR="00140050" w:rsidRDefault="007C334C">
      <w:pPr>
        <w:pStyle w:val="a3"/>
        <w:ind w:left="1" w:right="175"/>
        <w:jc w:val="both"/>
      </w:pPr>
      <w:r w:rsidRPr="009E7FD8">
        <w:rPr>
          <w:b/>
        </w:rPr>
        <w:t>Жеңімпаз</w:t>
      </w:r>
      <w:r>
        <w:t xml:space="preserve">-Акция шарттарына сәйкес келетін, осы </w:t>
      </w:r>
      <w:r>
        <w:rPr>
          <w:lang w:val="kk-KZ"/>
        </w:rPr>
        <w:t>Ережеге</w:t>
      </w:r>
      <w:r>
        <w:t xml:space="preserve"> сәйкес </w:t>
      </w:r>
      <w:r>
        <w:rPr>
          <w:lang w:val="kk-KZ"/>
        </w:rPr>
        <w:t>жеңімпаз</w:t>
      </w:r>
      <w:r>
        <w:t xml:space="preserve"> деп танылған </w:t>
      </w:r>
      <w:r>
        <w:rPr>
          <w:lang w:val="kk-KZ"/>
        </w:rPr>
        <w:t>Акцияға</w:t>
      </w:r>
      <w:r>
        <w:t xml:space="preserve"> Қатысушы</w:t>
      </w:r>
      <w:r w:rsidR="00FD6F81">
        <w:rPr>
          <w:color w:val="333333"/>
        </w:rPr>
        <w:t>;</w:t>
      </w:r>
    </w:p>
    <w:p w14:paraId="68C00941" w14:textId="360BE379" w:rsidR="00140050" w:rsidRDefault="007C334C">
      <w:pPr>
        <w:pStyle w:val="a3"/>
        <w:ind w:left="1" w:right="128"/>
        <w:jc w:val="both"/>
      </w:pPr>
      <w:r w:rsidRPr="00B923D0">
        <w:rPr>
          <w:b/>
        </w:rPr>
        <w:t>Сайт</w:t>
      </w:r>
      <w:r>
        <w:rPr>
          <w:b/>
          <w:lang w:val="kk-KZ"/>
        </w:rPr>
        <w:t xml:space="preserve"> </w:t>
      </w:r>
      <w:r w:rsidRPr="00B923D0">
        <w:rPr>
          <w:b/>
          <w:lang w:val="kk-KZ"/>
        </w:rPr>
        <w:t>–</w:t>
      </w:r>
      <w:r>
        <w:rPr>
          <w:b/>
          <w:lang w:val="kk-KZ"/>
        </w:rPr>
        <w:t xml:space="preserve"> </w:t>
      </w:r>
      <w:r w:rsidRPr="00B923D0">
        <w:t xml:space="preserve">Ұйымдастырушының </w:t>
      </w:r>
      <w:hyperlink r:id="rId5">
        <w:r w:rsidRPr="00B923D0">
          <w:t>www.solva.kz</w:t>
        </w:r>
      </w:hyperlink>
      <w:r w:rsidR="0031168B">
        <w:t xml:space="preserve"> </w:t>
      </w:r>
      <w:r w:rsidRPr="00B923D0">
        <w:t>ресми интернет-ресурсы және/немесе «Solva.kz»</w:t>
      </w:r>
      <w:r w:rsidR="0031168B">
        <w:t xml:space="preserve"> </w:t>
      </w:r>
      <w:r w:rsidRPr="00B923D0">
        <w:t>мобильді қосымша</w:t>
      </w:r>
      <w:r w:rsidRPr="00B923D0">
        <w:rPr>
          <w:lang w:val="kk-KZ"/>
        </w:rPr>
        <w:t>сы</w:t>
      </w:r>
      <w:r w:rsidRPr="00B923D0">
        <w:t xml:space="preserve"> және/немесе Ұйымдастырушының әлеуметтік желідегі Instagram</w:t>
      </w:r>
      <w:r w:rsidR="0031168B">
        <w:t xml:space="preserve"> </w:t>
      </w:r>
      <w:r w:rsidRPr="00B923D0">
        <w:t>@solva_app ресми аккаунты</w:t>
      </w:r>
      <w:r w:rsidR="00FD6F81">
        <w:t>;</w:t>
      </w:r>
    </w:p>
    <w:p w14:paraId="2A2FE4FF" w14:textId="77777777" w:rsidR="00140050" w:rsidRDefault="007C334C">
      <w:pPr>
        <w:pStyle w:val="a3"/>
        <w:ind w:left="1"/>
        <w:jc w:val="both"/>
      </w:pPr>
      <w:r w:rsidRPr="00B923D0">
        <w:rPr>
          <w:b/>
          <w:bCs/>
          <w:lang w:val="kk-KZ"/>
        </w:rPr>
        <w:t>Клиент</w:t>
      </w:r>
      <w:r w:rsidRPr="00B923D0">
        <w:rPr>
          <w:b/>
          <w:lang w:val="kk-KZ"/>
        </w:rPr>
        <w:t xml:space="preserve">– </w:t>
      </w:r>
      <w:r w:rsidR="00B53088">
        <w:t>Лайт картас</w:t>
      </w:r>
      <w:r w:rsidRPr="00B923D0">
        <w:rPr>
          <w:lang w:val="kk-KZ"/>
        </w:rPr>
        <w:t>ының иесі болып табылатын жеке тұлға</w:t>
      </w:r>
      <w:r w:rsidR="00FD6F81">
        <w:rPr>
          <w:spacing w:val="-2"/>
        </w:rPr>
        <w:t>;</w:t>
      </w:r>
    </w:p>
    <w:p w14:paraId="0A70D113" w14:textId="77777777" w:rsidR="007C334C" w:rsidRPr="000A28E5" w:rsidRDefault="00B53088" w:rsidP="00B53088">
      <w:pPr>
        <w:pStyle w:val="a3"/>
        <w:tabs>
          <w:tab w:val="left" w:pos="851"/>
        </w:tabs>
        <w:ind w:right="102"/>
        <w:rPr>
          <w:lang w:val="kk-KZ"/>
        </w:rPr>
      </w:pPr>
      <w:r>
        <w:rPr>
          <w:b/>
          <w:lang w:val="kk-KZ"/>
        </w:rPr>
        <w:t>Лайт картас</w:t>
      </w:r>
      <w:r w:rsidR="007C334C">
        <w:rPr>
          <w:b/>
          <w:lang w:val="kk-KZ"/>
        </w:rPr>
        <w:t xml:space="preserve">ы </w:t>
      </w:r>
      <w:r w:rsidR="007C334C" w:rsidRPr="000A28E5">
        <w:rPr>
          <w:b/>
          <w:lang w:val="kk-KZ"/>
        </w:rPr>
        <w:t>–</w:t>
      </w:r>
      <w:bookmarkStart w:id="1" w:name="_Hlk171875775"/>
      <w:r w:rsidR="007C334C">
        <w:rPr>
          <w:b/>
          <w:lang w:val="kk-KZ"/>
        </w:rPr>
        <w:t xml:space="preserve"> </w:t>
      </w:r>
      <w:r w:rsidR="007C334C" w:rsidRPr="003E1829">
        <w:rPr>
          <w:lang w:val="kk-KZ"/>
        </w:rPr>
        <w:t>«Bank RBK»</w:t>
      </w:r>
      <w:r w:rsidR="007C334C">
        <w:rPr>
          <w:lang w:val="kk-KZ"/>
        </w:rPr>
        <w:t xml:space="preserve"> АҚ </w:t>
      </w:r>
      <w:r w:rsidR="007C334C" w:rsidRPr="003E1829">
        <w:rPr>
          <w:lang w:val="kk-KZ"/>
        </w:rPr>
        <w:t>(S lite карта</w:t>
      </w:r>
      <w:r w:rsidR="007C334C">
        <w:rPr>
          <w:lang w:val="kk-KZ"/>
        </w:rPr>
        <w:t>сы</w:t>
      </w:r>
      <w:r w:rsidR="007C334C" w:rsidRPr="003E1829">
        <w:rPr>
          <w:lang w:val="kk-KZ"/>
        </w:rPr>
        <w:t>)</w:t>
      </w:r>
      <w:r w:rsidR="007C334C">
        <w:rPr>
          <w:lang w:val="kk-KZ"/>
        </w:rPr>
        <w:t xml:space="preserve"> шығарылған</w:t>
      </w:r>
      <w:r w:rsidR="007C334C" w:rsidRPr="003E1829">
        <w:rPr>
          <w:lang w:val="kk-KZ"/>
        </w:rPr>
        <w:t xml:space="preserve"> VisaVirtuon S Light </w:t>
      </w:r>
      <w:r w:rsidR="007C334C">
        <w:rPr>
          <w:lang w:val="kk-KZ"/>
        </w:rPr>
        <w:t>картасы</w:t>
      </w:r>
      <w:r w:rsidR="007C334C" w:rsidRPr="000A28E5">
        <w:rPr>
          <w:lang w:val="kk-KZ"/>
        </w:rPr>
        <w:t>;</w:t>
      </w:r>
    </w:p>
    <w:bookmarkEnd w:id="1"/>
    <w:p w14:paraId="25116F7D" w14:textId="77777777" w:rsidR="00140050" w:rsidRPr="007C334C" w:rsidRDefault="007C334C" w:rsidP="007C334C">
      <w:pPr>
        <w:pStyle w:val="a3"/>
        <w:ind w:left="1" w:right="129"/>
        <w:jc w:val="both"/>
        <w:rPr>
          <w:lang w:val="kk-KZ"/>
        </w:rPr>
      </w:pPr>
      <w:r w:rsidRPr="00F454FE">
        <w:rPr>
          <w:b/>
          <w:lang w:val="kk-KZ"/>
        </w:rPr>
        <w:t>Акцияға</w:t>
      </w:r>
      <w:r w:rsidRPr="003E1829">
        <w:rPr>
          <w:b/>
          <w:lang w:val="kk-KZ"/>
        </w:rPr>
        <w:t xml:space="preserve"> Қатысушы</w:t>
      </w:r>
      <w:r w:rsidRPr="000A28E5">
        <w:rPr>
          <w:b/>
          <w:lang w:val="kk-KZ"/>
        </w:rPr>
        <w:t xml:space="preserve">– </w:t>
      </w:r>
      <w:r>
        <w:rPr>
          <w:lang w:val="kk-KZ"/>
        </w:rPr>
        <w:t>К</w:t>
      </w:r>
      <w:r w:rsidRPr="000A28E5">
        <w:rPr>
          <w:lang w:val="kk-KZ"/>
        </w:rPr>
        <w:t xml:space="preserve">лиент, </w:t>
      </w:r>
      <w:r w:rsidRPr="001B6E05">
        <w:rPr>
          <w:bCs/>
          <w:lang w:val="kk-KZ"/>
        </w:rPr>
        <w:t>Акция шарттарына сәйкес</w:t>
      </w:r>
      <w:r>
        <w:rPr>
          <w:lang w:val="kk-KZ"/>
        </w:rPr>
        <w:t xml:space="preserve"> келетін </w:t>
      </w:r>
      <w:r w:rsidRPr="000A28E5">
        <w:rPr>
          <w:lang w:val="kk-KZ"/>
        </w:rPr>
        <w:t xml:space="preserve">ҚР резиденті </w:t>
      </w:r>
      <w:r>
        <w:rPr>
          <w:lang w:val="kk-KZ"/>
        </w:rPr>
        <w:t xml:space="preserve">және </w:t>
      </w:r>
      <w:r w:rsidRPr="000A28E5">
        <w:rPr>
          <w:lang w:val="kk-KZ"/>
        </w:rPr>
        <w:t xml:space="preserve">Қазақстан Республикасының аумағында </w:t>
      </w:r>
      <w:r>
        <w:rPr>
          <w:lang w:val="kk-KZ"/>
        </w:rPr>
        <w:t xml:space="preserve">тұратын </w:t>
      </w:r>
      <w:r w:rsidRPr="000A28E5">
        <w:rPr>
          <w:lang w:val="kk-KZ"/>
        </w:rPr>
        <w:t>18 жасқа толған жеке т</w:t>
      </w:r>
      <w:r>
        <w:rPr>
          <w:lang w:val="kk-KZ"/>
        </w:rPr>
        <w:t>ұлға</w:t>
      </w:r>
      <w:r w:rsidR="00FD6F81" w:rsidRPr="007C334C">
        <w:rPr>
          <w:lang w:val="kk-KZ"/>
        </w:rPr>
        <w:t>;</w:t>
      </w:r>
    </w:p>
    <w:p w14:paraId="28EEE0FC" w14:textId="77777777" w:rsidR="00140050" w:rsidRPr="007C334C" w:rsidRDefault="00140050">
      <w:pPr>
        <w:pStyle w:val="a3"/>
        <w:jc w:val="both"/>
        <w:rPr>
          <w:lang w:val="kk-KZ"/>
        </w:rPr>
        <w:sectPr w:rsidR="00140050" w:rsidRPr="007C334C">
          <w:type w:val="continuous"/>
          <w:pgSz w:w="11920" w:h="16850"/>
          <w:pgMar w:top="540" w:right="708" w:bottom="280" w:left="1559" w:header="720" w:footer="720" w:gutter="0"/>
          <w:cols w:space="720"/>
        </w:sectPr>
      </w:pPr>
    </w:p>
    <w:p w14:paraId="6F39DD77" w14:textId="77777777" w:rsidR="00140050" w:rsidRPr="007C334C" w:rsidRDefault="007C334C">
      <w:pPr>
        <w:pStyle w:val="a3"/>
        <w:spacing w:before="77"/>
        <w:ind w:left="1" w:right="29"/>
        <w:jc w:val="both"/>
        <w:rPr>
          <w:lang w:val="kk-KZ"/>
        </w:rPr>
      </w:pPr>
      <w:r w:rsidRPr="007C334C">
        <w:rPr>
          <w:b/>
          <w:lang w:val="kk-KZ"/>
        </w:rPr>
        <w:lastRenderedPageBreak/>
        <w:t>Сатып алу</w:t>
      </w:r>
      <w:r w:rsidRPr="00EA4393">
        <w:rPr>
          <w:lang w:val="kk-KZ"/>
        </w:rPr>
        <w:t xml:space="preserve"> </w:t>
      </w:r>
      <w:r w:rsidRPr="007C334C">
        <w:rPr>
          <w:lang w:val="kk-KZ"/>
        </w:rPr>
        <w:t>–</w:t>
      </w:r>
      <w:r w:rsidRPr="00EA4393">
        <w:rPr>
          <w:lang w:val="kk-KZ"/>
        </w:rPr>
        <w:t xml:space="preserve"> </w:t>
      </w:r>
      <w:r>
        <w:rPr>
          <w:lang w:val="kk-KZ"/>
        </w:rPr>
        <w:t xml:space="preserve">Ереженің № </w:t>
      </w:r>
      <w:r w:rsidR="00B53088">
        <w:rPr>
          <w:lang w:val="kk-KZ"/>
        </w:rPr>
        <w:t xml:space="preserve">1 </w:t>
      </w:r>
      <w:r>
        <w:rPr>
          <w:lang w:val="kk-KZ"/>
        </w:rPr>
        <w:t>қосымшасы</w:t>
      </w:r>
      <w:r w:rsidR="00B53088">
        <w:rPr>
          <w:lang w:val="kk-KZ"/>
        </w:rPr>
        <w:t>нда айқындалған</w:t>
      </w:r>
      <w:r>
        <w:rPr>
          <w:lang w:val="kk-KZ"/>
        </w:rPr>
        <w:t xml:space="preserve"> сатып алуларды қоспағанда, </w:t>
      </w:r>
      <w:r w:rsidRPr="007C334C">
        <w:rPr>
          <w:lang w:val="kk-KZ"/>
        </w:rPr>
        <w:t xml:space="preserve"> тауарларға </w:t>
      </w:r>
      <w:r>
        <w:rPr>
          <w:lang w:val="kk-KZ"/>
        </w:rPr>
        <w:t xml:space="preserve">және қызметтерге </w:t>
      </w:r>
      <w:r w:rsidR="00B53088">
        <w:rPr>
          <w:lang w:val="kk-KZ"/>
        </w:rPr>
        <w:t>Лайт картас</w:t>
      </w:r>
      <w:r w:rsidRPr="00EA4393">
        <w:rPr>
          <w:lang w:val="kk-KZ"/>
        </w:rPr>
        <w:t>ын</w:t>
      </w:r>
      <w:r w:rsidRPr="007C334C">
        <w:rPr>
          <w:lang w:val="kk-KZ"/>
        </w:rPr>
        <w:t xml:space="preserve"> қолдана отырып төле</w:t>
      </w:r>
      <w:r>
        <w:rPr>
          <w:lang w:val="kk-KZ"/>
        </w:rPr>
        <w:t>м жасау</w:t>
      </w:r>
      <w:r w:rsidRPr="007C334C">
        <w:rPr>
          <w:lang w:val="kk-KZ"/>
        </w:rPr>
        <w:t xml:space="preserve"> үшін, </w:t>
      </w:r>
      <w:r w:rsidRPr="00EA4393">
        <w:rPr>
          <w:lang w:val="kk-KZ"/>
        </w:rPr>
        <w:t>Клиент</w:t>
      </w:r>
      <w:r>
        <w:rPr>
          <w:lang w:val="kk-KZ"/>
        </w:rPr>
        <w:t>тің бастамасымен</w:t>
      </w:r>
      <w:r w:rsidRPr="007C334C">
        <w:rPr>
          <w:lang w:val="kk-KZ"/>
        </w:rPr>
        <w:t xml:space="preserve"> </w:t>
      </w:r>
      <w:r w:rsidRPr="00EA4393">
        <w:rPr>
          <w:lang w:val="kk-KZ"/>
        </w:rPr>
        <w:t>жаса</w:t>
      </w:r>
      <w:r>
        <w:rPr>
          <w:lang w:val="kk-KZ"/>
        </w:rPr>
        <w:t>л</w:t>
      </w:r>
      <w:r w:rsidRPr="00EA4393">
        <w:rPr>
          <w:lang w:val="kk-KZ"/>
        </w:rPr>
        <w:t>ған</w:t>
      </w:r>
      <w:r w:rsidRPr="007C334C">
        <w:rPr>
          <w:lang w:val="kk-KZ"/>
        </w:rPr>
        <w:t xml:space="preserve"> қолма-қол ақшасыз оп</w:t>
      </w:r>
      <w:r>
        <w:rPr>
          <w:lang w:val="kk-KZ"/>
        </w:rPr>
        <w:t>ерация</w:t>
      </w:r>
      <w:r w:rsidR="00FD6F81" w:rsidRPr="007C334C">
        <w:rPr>
          <w:spacing w:val="-2"/>
          <w:lang w:val="kk-KZ"/>
        </w:rPr>
        <w:t>.</w:t>
      </w:r>
    </w:p>
    <w:p w14:paraId="19F207BB" w14:textId="77777777" w:rsidR="00140050" w:rsidRPr="007C334C" w:rsidRDefault="00140050">
      <w:pPr>
        <w:pStyle w:val="a3"/>
        <w:rPr>
          <w:lang w:val="kk-KZ"/>
        </w:rPr>
      </w:pPr>
    </w:p>
    <w:p w14:paraId="751F612E" w14:textId="77777777" w:rsidR="00140050" w:rsidRPr="007C334C" w:rsidRDefault="00140050">
      <w:pPr>
        <w:pStyle w:val="a3"/>
        <w:spacing w:before="1"/>
        <w:rPr>
          <w:lang w:val="kk-KZ"/>
        </w:rPr>
      </w:pPr>
    </w:p>
    <w:p w14:paraId="4FE01028" w14:textId="49DFA306" w:rsidR="007C334C" w:rsidRPr="00BA3EA9" w:rsidRDefault="007C334C" w:rsidP="008B53E6">
      <w:pPr>
        <w:pStyle w:val="1"/>
        <w:numPr>
          <w:ilvl w:val="1"/>
          <w:numId w:val="2"/>
        </w:numPr>
        <w:tabs>
          <w:tab w:val="left" w:pos="851"/>
        </w:tabs>
      </w:pPr>
      <w:bookmarkStart w:id="2" w:name="_Hlk171876254"/>
      <w:r w:rsidRPr="004218F4">
        <w:t>Акци</w:t>
      </w:r>
      <w:r>
        <w:rPr>
          <w:lang w:val="kk-KZ"/>
        </w:rPr>
        <w:t>яның шарттары</w:t>
      </w:r>
      <w:bookmarkEnd w:id="2"/>
    </w:p>
    <w:p w14:paraId="310C55AF" w14:textId="3FE020E1" w:rsidR="00367E0A" w:rsidRPr="00367E0A" w:rsidRDefault="00367E0A" w:rsidP="00367E0A">
      <w:pPr>
        <w:jc w:val="both"/>
        <w:rPr>
          <w:sz w:val="24"/>
          <w:szCs w:val="24"/>
        </w:rPr>
      </w:pPr>
      <w:r w:rsidRPr="00367E0A">
        <w:rPr>
          <w:sz w:val="24"/>
          <w:szCs w:val="24"/>
        </w:rPr>
        <w:t xml:space="preserve">- </w:t>
      </w:r>
      <w:r w:rsidRPr="00367E0A">
        <w:rPr>
          <w:sz w:val="24"/>
          <w:szCs w:val="24"/>
        </w:rPr>
        <w:t xml:space="preserve">Акцияға қатысу үшін Клиент Акцияны өткізу кезеңінде POS-терминалдар арқылы немесе Интернет желісінде (электрондық дүкендер) Лайт картасын пайдалана отырып, 30 000 (отыз мың) теңгеден басталатын сомаға Сауда жасауы, </w:t>
      </w:r>
      <w:r w:rsidRPr="004A0632">
        <w:rPr>
          <w:sz w:val="24"/>
          <w:szCs w:val="24"/>
          <w:highlight w:val="yellow"/>
        </w:rPr>
        <w:t>сондай-ақ @solva_app ресми Instagram аккаунтына өтіп, жеке хабарламаға тіркеу кезінде көрсеткен телефон нөмірін жазуы тиіс;</w:t>
      </w:r>
      <w:bookmarkStart w:id="3" w:name="_GoBack"/>
      <w:bookmarkEnd w:id="3"/>
    </w:p>
    <w:p w14:paraId="4E44A741" w14:textId="77777777" w:rsidR="00697A50" w:rsidRPr="00697A50" w:rsidRDefault="00697A50" w:rsidP="00B53088">
      <w:pPr>
        <w:pStyle w:val="a4"/>
        <w:numPr>
          <w:ilvl w:val="2"/>
          <w:numId w:val="2"/>
        </w:numPr>
        <w:tabs>
          <w:tab w:val="left" w:pos="283"/>
        </w:tabs>
        <w:ind w:hanging="1"/>
        <w:rPr>
          <w:sz w:val="24"/>
          <w:szCs w:val="24"/>
        </w:rPr>
      </w:pPr>
      <w:r w:rsidRPr="00697A50">
        <w:rPr>
          <w:sz w:val="24"/>
          <w:szCs w:val="24"/>
        </w:rPr>
        <w:t>Акцияға қатысу үшін Ереженің №1 қосымшасында айқындалған сатып алулар есептелмейді;</w:t>
      </w:r>
    </w:p>
    <w:p w14:paraId="3AD148E6" w14:textId="77777777" w:rsidR="00697A50" w:rsidRPr="00697A50" w:rsidRDefault="00B53088" w:rsidP="00B53088">
      <w:pPr>
        <w:pStyle w:val="a4"/>
        <w:numPr>
          <w:ilvl w:val="2"/>
          <w:numId w:val="2"/>
        </w:numPr>
        <w:tabs>
          <w:tab w:val="left" w:pos="283"/>
        </w:tabs>
        <w:ind w:hanging="1"/>
        <w:rPr>
          <w:sz w:val="24"/>
          <w:szCs w:val="24"/>
        </w:rPr>
      </w:pPr>
      <w:r>
        <w:rPr>
          <w:sz w:val="24"/>
          <w:szCs w:val="24"/>
          <w:lang w:val="kk-KZ"/>
        </w:rPr>
        <w:t>Лайт картас</w:t>
      </w:r>
      <w:r w:rsidR="0046382F">
        <w:rPr>
          <w:sz w:val="24"/>
          <w:szCs w:val="24"/>
          <w:lang w:val="kk-KZ"/>
        </w:rPr>
        <w:t>ын пайдалана отырып ағымдағы шоттары жабылған клиенттер</w:t>
      </w:r>
      <w:r w:rsidR="0046382F" w:rsidRPr="0046382F">
        <w:rPr>
          <w:sz w:val="24"/>
          <w:szCs w:val="24"/>
          <w:lang w:val="kk-KZ"/>
        </w:rPr>
        <w:t xml:space="preserve"> </w:t>
      </w:r>
      <w:r w:rsidR="0046382F">
        <w:rPr>
          <w:sz w:val="24"/>
          <w:szCs w:val="24"/>
          <w:lang w:val="kk-KZ"/>
        </w:rPr>
        <w:t>Қатысушы бола алмайды, соның ішінде ұтыс ойыны өткізілген күні</w:t>
      </w:r>
      <w:r w:rsidR="00697A50" w:rsidRPr="00697A50">
        <w:rPr>
          <w:sz w:val="24"/>
          <w:szCs w:val="24"/>
        </w:rPr>
        <w:t>;</w:t>
      </w:r>
    </w:p>
    <w:p w14:paraId="09E662B2" w14:textId="77777777" w:rsidR="00697A50" w:rsidRPr="00697A50" w:rsidRDefault="00697A50" w:rsidP="00B53088">
      <w:pPr>
        <w:pStyle w:val="a4"/>
        <w:numPr>
          <w:ilvl w:val="2"/>
          <w:numId w:val="2"/>
        </w:numPr>
        <w:tabs>
          <w:tab w:val="left" w:pos="283"/>
        </w:tabs>
        <w:ind w:hanging="1"/>
        <w:rPr>
          <w:sz w:val="24"/>
          <w:szCs w:val="24"/>
        </w:rPr>
      </w:pPr>
      <w:r w:rsidRPr="00697A50">
        <w:rPr>
          <w:sz w:val="24"/>
          <w:szCs w:val="24"/>
        </w:rPr>
        <w:t>Микрокредит бойынша мерзімі өткен берешегі бар клиенттер қатысушы бола алмайды;</w:t>
      </w:r>
    </w:p>
    <w:p w14:paraId="6664F08C" w14:textId="77777777" w:rsidR="00140050" w:rsidRDefault="007C334C" w:rsidP="00B53088">
      <w:pPr>
        <w:pStyle w:val="a4"/>
        <w:numPr>
          <w:ilvl w:val="2"/>
          <w:numId w:val="2"/>
        </w:numPr>
        <w:tabs>
          <w:tab w:val="left" w:pos="283"/>
        </w:tabs>
        <w:spacing w:before="1"/>
        <w:ind w:right="36" w:hanging="1"/>
      </w:pPr>
      <w:r w:rsidRPr="008402E4">
        <w:rPr>
          <w:sz w:val="24"/>
          <w:szCs w:val="24"/>
          <w:lang w:val="kk-KZ"/>
        </w:rPr>
        <w:t>Ұйымдастырушының қызметкерлері, олармен үлестес тұлғалар, олардың отбасы мүшелері Қатысушы бола ал</w:t>
      </w:r>
      <w:r>
        <w:rPr>
          <w:sz w:val="24"/>
          <w:szCs w:val="24"/>
          <w:lang w:val="kk-KZ"/>
        </w:rPr>
        <w:t>майды</w:t>
      </w:r>
      <w:r w:rsidR="00FD6F81">
        <w:rPr>
          <w:sz w:val="24"/>
        </w:rPr>
        <w:t>;</w:t>
      </w:r>
    </w:p>
    <w:p w14:paraId="496D194E" w14:textId="77777777" w:rsidR="00140050" w:rsidRDefault="007C334C" w:rsidP="00B53088">
      <w:pPr>
        <w:pStyle w:val="a4"/>
        <w:numPr>
          <w:ilvl w:val="2"/>
          <w:numId w:val="2"/>
        </w:numPr>
        <w:tabs>
          <w:tab w:val="left" w:pos="283"/>
        </w:tabs>
        <w:ind w:right="29" w:hanging="1"/>
      </w:pPr>
      <w:r w:rsidRPr="00683959">
        <w:rPr>
          <w:sz w:val="24"/>
          <w:szCs w:val="24"/>
          <w:lang w:val="kk-KZ"/>
        </w:rPr>
        <w:t>Әр</w:t>
      </w:r>
      <w:r>
        <w:rPr>
          <w:sz w:val="24"/>
          <w:szCs w:val="24"/>
          <w:lang w:val="kk-KZ"/>
        </w:rPr>
        <w:t>бір</w:t>
      </w:r>
      <w:r w:rsidRPr="00683959">
        <w:rPr>
          <w:sz w:val="24"/>
          <w:szCs w:val="24"/>
          <w:lang w:val="kk-KZ"/>
        </w:rPr>
        <w:t xml:space="preserve"> Қатысушы тек бір рет жеңімпаз бола алады және бір Жүлдеден артық ала алмайды</w:t>
      </w:r>
      <w:r w:rsidR="00FD6F81">
        <w:rPr>
          <w:spacing w:val="-2"/>
          <w:sz w:val="24"/>
        </w:rPr>
        <w:t>.</w:t>
      </w:r>
    </w:p>
    <w:p w14:paraId="79709522" w14:textId="77777777" w:rsidR="00140050" w:rsidRPr="00D84A45" w:rsidRDefault="00D84A45">
      <w:pPr>
        <w:pStyle w:val="1"/>
        <w:numPr>
          <w:ilvl w:val="0"/>
          <w:numId w:val="2"/>
        </w:numPr>
        <w:tabs>
          <w:tab w:val="left" w:pos="530"/>
        </w:tabs>
        <w:spacing w:before="266" w:line="275" w:lineRule="exact"/>
        <w:ind w:left="530" w:hanging="529"/>
      </w:pPr>
      <w:r w:rsidRPr="00D84A45">
        <w:rPr>
          <w:lang w:val="kk-KZ"/>
        </w:rPr>
        <w:t>Акцияның мәні</w:t>
      </w:r>
    </w:p>
    <w:p w14:paraId="6F162459" w14:textId="70EA09F8" w:rsidR="00140050" w:rsidRPr="00D84A45" w:rsidRDefault="00D84A45">
      <w:pPr>
        <w:pStyle w:val="a4"/>
        <w:numPr>
          <w:ilvl w:val="1"/>
          <w:numId w:val="2"/>
        </w:numPr>
        <w:tabs>
          <w:tab w:val="left" w:pos="428"/>
        </w:tabs>
        <w:ind w:left="1" w:right="131" w:firstLine="0"/>
        <w:rPr>
          <w:sz w:val="24"/>
        </w:rPr>
      </w:pPr>
      <w:r w:rsidRPr="00D84A45">
        <w:rPr>
          <w:sz w:val="24"/>
          <w:lang w:val="kk-KZ"/>
        </w:rPr>
        <w:t>Акцияда Жүлделер ойнатылады</w:t>
      </w:r>
      <w:r w:rsidR="00FD6F81" w:rsidRPr="00D84A45">
        <w:rPr>
          <w:sz w:val="24"/>
        </w:rPr>
        <w:t xml:space="preserve">. </w:t>
      </w:r>
      <w:bookmarkStart w:id="4" w:name="_Hlk171876907"/>
      <w:bookmarkStart w:id="5" w:name="_Hlk178532294"/>
      <w:r w:rsidRPr="00D84A45">
        <w:rPr>
          <w:sz w:val="24"/>
          <w:szCs w:val="24"/>
        </w:rPr>
        <w:t xml:space="preserve">Жеңімпаздарды таңдау қатысушылардың реттік нөмірлері бойынша кездейсоқ сандар генераторы-Random.org сервисінің көмегімен </w:t>
      </w:r>
      <w:proofErr w:type="gramStart"/>
      <w:r w:rsidRPr="00D84A45">
        <w:rPr>
          <w:sz w:val="24"/>
          <w:szCs w:val="24"/>
        </w:rPr>
        <w:t>жүргізіледі</w:t>
      </w:r>
      <w:bookmarkEnd w:id="4"/>
      <w:r w:rsidRPr="00D84A45">
        <w:rPr>
          <w:sz w:val="24"/>
          <w:szCs w:val="24"/>
        </w:rPr>
        <w:t>.</w:t>
      </w:r>
      <w:bookmarkStart w:id="6" w:name="_Hlk171876944"/>
      <w:bookmarkEnd w:id="5"/>
      <w:r w:rsidRPr="00D84A45">
        <w:rPr>
          <w:sz w:val="24"/>
          <w:szCs w:val="24"/>
        </w:rPr>
        <w:t>Ұтыс</w:t>
      </w:r>
      <w:proofErr w:type="gramEnd"/>
      <w:r w:rsidRPr="00D84A45">
        <w:rPr>
          <w:sz w:val="24"/>
          <w:szCs w:val="24"/>
        </w:rPr>
        <w:t xml:space="preserve"> ойыны өткізіл</w:t>
      </w:r>
      <w:r w:rsidRPr="00D84A45">
        <w:rPr>
          <w:sz w:val="24"/>
          <w:szCs w:val="24"/>
          <w:lang w:val="kk-KZ"/>
        </w:rPr>
        <w:t>етін</w:t>
      </w:r>
      <w:r w:rsidRPr="00D84A45">
        <w:rPr>
          <w:sz w:val="24"/>
          <w:szCs w:val="24"/>
        </w:rPr>
        <w:t xml:space="preserve"> күні </w:t>
      </w:r>
      <w:r w:rsidRPr="00D84A45">
        <w:rPr>
          <w:sz w:val="24"/>
          <w:szCs w:val="24"/>
          <w:lang w:val="kk-KZ"/>
        </w:rPr>
        <w:t>Қ</w:t>
      </w:r>
      <w:r w:rsidRPr="00D84A45">
        <w:rPr>
          <w:sz w:val="24"/>
          <w:szCs w:val="24"/>
        </w:rPr>
        <w:t xml:space="preserve">атысушыға </w:t>
      </w:r>
      <w:r w:rsidRPr="00D84A45">
        <w:rPr>
          <w:sz w:val="24"/>
          <w:szCs w:val="24"/>
          <w:lang w:val="kk-KZ"/>
        </w:rPr>
        <w:t>Ұ</w:t>
      </w:r>
      <w:r w:rsidRPr="00D84A45">
        <w:rPr>
          <w:sz w:val="24"/>
          <w:szCs w:val="24"/>
        </w:rPr>
        <w:t>йымдастырушыдан реттік нөмір берілгені туралы хабарлама келіп түседі</w:t>
      </w:r>
      <w:bookmarkEnd w:id="6"/>
      <w:r w:rsidRPr="00D84A45">
        <w:rPr>
          <w:sz w:val="24"/>
          <w:szCs w:val="24"/>
        </w:rPr>
        <w:t>.</w:t>
      </w:r>
      <w:bookmarkStart w:id="7" w:name="_Hlk178532410"/>
      <w:bookmarkStart w:id="8" w:name="_Hlk171876970"/>
      <w:r w:rsidRPr="00D84A45">
        <w:rPr>
          <w:sz w:val="24"/>
          <w:szCs w:val="24"/>
        </w:rPr>
        <w:t>Жеңімпаздарды таңдау осы Ереженің 2</w:t>
      </w:r>
      <w:r w:rsidRPr="00D84A45">
        <w:rPr>
          <w:sz w:val="24"/>
          <w:szCs w:val="24"/>
          <w:lang w:val="kk-KZ"/>
        </w:rPr>
        <w:t>.</w:t>
      </w:r>
      <w:r w:rsidRPr="00D84A45">
        <w:rPr>
          <w:sz w:val="24"/>
          <w:szCs w:val="24"/>
        </w:rPr>
        <w:t xml:space="preserve">2-тармағында белгіленген мерзімде </w:t>
      </w:r>
      <w:bookmarkEnd w:id="7"/>
      <w:r w:rsidRPr="00D84A45">
        <w:rPr>
          <w:sz w:val="24"/>
          <w:szCs w:val="24"/>
        </w:rPr>
        <w:t xml:space="preserve">жүзеге асырылады. Жеңімпаздар Ұйымдастырушының </w:t>
      </w:r>
      <w:r w:rsidRPr="00D84A45">
        <w:rPr>
          <w:sz w:val="24"/>
          <w:szCs w:val="24"/>
          <w:lang w:val="en-US"/>
        </w:rPr>
        <w:t>Instagram</w:t>
      </w:r>
      <w:r w:rsidR="0031168B">
        <w:rPr>
          <w:sz w:val="24"/>
          <w:szCs w:val="24"/>
        </w:rPr>
        <w:t xml:space="preserve"> </w:t>
      </w:r>
      <w:r w:rsidRPr="00D84A45">
        <w:rPr>
          <w:sz w:val="24"/>
          <w:szCs w:val="24"/>
        </w:rPr>
        <w:t>@solva_app</w:t>
      </w:r>
      <w:r w:rsidR="00B53088">
        <w:rPr>
          <w:sz w:val="24"/>
          <w:szCs w:val="24"/>
          <w:lang w:val="kk-KZ"/>
        </w:rPr>
        <w:t xml:space="preserve"> </w:t>
      </w:r>
      <w:r w:rsidRPr="00D84A45">
        <w:rPr>
          <w:sz w:val="24"/>
          <w:szCs w:val="24"/>
        </w:rPr>
        <w:t>ресми аккаунтында жарияланады</w:t>
      </w:r>
      <w:bookmarkEnd w:id="8"/>
      <w:r w:rsidR="00FD6F81" w:rsidRPr="00D84A45">
        <w:rPr>
          <w:sz w:val="24"/>
        </w:rPr>
        <w:t>.</w:t>
      </w:r>
    </w:p>
    <w:p w14:paraId="3F7D52DB" w14:textId="77777777" w:rsidR="00140050" w:rsidRDefault="00D84A45">
      <w:pPr>
        <w:pStyle w:val="a4"/>
        <w:numPr>
          <w:ilvl w:val="1"/>
          <w:numId w:val="2"/>
        </w:numPr>
        <w:tabs>
          <w:tab w:val="left" w:pos="428"/>
        </w:tabs>
        <w:ind w:left="1" w:right="126" w:firstLine="0"/>
        <w:rPr>
          <w:sz w:val="24"/>
        </w:rPr>
      </w:pPr>
      <w:bookmarkStart w:id="9" w:name="_Hlk171877014"/>
      <w:r w:rsidRPr="005E090A">
        <w:rPr>
          <w:sz w:val="24"/>
          <w:szCs w:val="24"/>
          <w:lang w:val="kk-KZ"/>
        </w:rPr>
        <w:t>Жеңімпаз ұтыс</w:t>
      </w:r>
      <w:r>
        <w:rPr>
          <w:sz w:val="24"/>
          <w:szCs w:val="24"/>
          <w:lang w:val="kk-KZ"/>
        </w:rPr>
        <w:t xml:space="preserve"> ойын</w:t>
      </w:r>
      <w:r w:rsidRPr="005E090A">
        <w:rPr>
          <w:sz w:val="24"/>
          <w:szCs w:val="24"/>
          <w:lang w:val="kk-KZ"/>
        </w:rPr>
        <w:t xml:space="preserve"> өткізілген күннен бастап 3 (үш) жұмыс күні ішінде Ұйымдастырушыға Жүлдені алуға және оны алып кетуге байланысты барлық шығыстарды өзіне алуға ниет</w:t>
      </w:r>
      <w:r>
        <w:rPr>
          <w:sz w:val="24"/>
          <w:szCs w:val="24"/>
          <w:lang w:val="kk-KZ"/>
        </w:rPr>
        <w:t>т</w:t>
      </w:r>
      <w:r w:rsidRPr="005E090A">
        <w:rPr>
          <w:sz w:val="24"/>
          <w:szCs w:val="24"/>
          <w:lang w:val="kk-KZ"/>
        </w:rPr>
        <w:t xml:space="preserve">і </w:t>
      </w:r>
      <w:r>
        <w:rPr>
          <w:sz w:val="24"/>
          <w:szCs w:val="24"/>
          <w:lang w:val="kk-KZ"/>
        </w:rPr>
        <w:t xml:space="preserve">екендігі </w:t>
      </w:r>
      <w:r w:rsidRPr="005E090A">
        <w:rPr>
          <w:sz w:val="24"/>
          <w:szCs w:val="24"/>
          <w:lang w:val="kk-KZ"/>
        </w:rPr>
        <w:t>туралы хабарлауға, сондай-ақ Ұйымдастырушыға сұратылған құжаттарды ұсынуға міндетті</w:t>
      </w:r>
      <w:bookmarkEnd w:id="9"/>
      <w:r w:rsidR="00FD6F81">
        <w:rPr>
          <w:sz w:val="24"/>
        </w:rPr>
        <w:t>.</w:t>
      </w:r>
    </w:p>
    <w:p w14:paraId="45E08462" w14:textId="77777777" w:rsidR="00140050" w:rsidRDefault="00D84A45">
      <w:pPr>
        <w:pStyle w:val="a4"/>
        <w:numPr>
          <w:ilvl w:val="1"/>
          <w:numId w:val="2"/>
        </w:numPr>
        <w:tabs>
          <w:tab w:val="left" w:pos="428"/>
        </w:tabs>
        <w:ind w:left="1" w:right="137" w:firstLine="0"/>
        <w:rPr>
          <w:sz w:val="24"/>
        </w:rPr>
      </w:pPr>
      <w:bookmarkStart w:id="10" w:name="_Hlk171877124"/>
      <w:r w:rsidRPr="005E090A">
        <w:rPr>
          <w:sz w:val="24"/>
          <w:szCs w:val="24"/>
          <w:lang w:val="kk-KZ"/>
        </w:rPr>
        <w:t>Акция</w:t>
      </w:r>
      <w:r>
        <w:rPr>
          <w:sz w:val="24"/>
          <w:szCs w:val="24"/>
          <w:lang w:val="kk-KZ"/>
        </w:rPr>
        <w:t>ныңө</w:t>
      </w:r>
      <w:r w:rsidRPr="005E090A">
        <w:rPr>
          <w:sz w:val="24"/>
          <w:szCs w:val="24"/>
          <w:lang w:val="kk-KZ"/>
        </w:rPr>
        <w:t>ткізіл</w:t>
      </w:r>
      <w:r>
        <w:rPr>
          <w:sz w:val="24"/>
          <w:szCs w:val="24"/>
          <w:lang w:val="kk-KZ"/>
        </w:rPr>
        <w:t>уіне</w:t>
      </w:r>
      <w:r w:rsidRPr="005E090A">
        <w:rPr>
          <w:sz w:val="24"/>
          <w:szCs w:val="24"/>
          <w:lang w:val="kk-KZ"/>
        </w:rPr>
        <w:t xml:space="preserve"> байланысты барлық қажетті салықтар Ұйымдастырушы </w:t>
      </w:r>
      <w:bookmarkEnd w:id="10"/>
      <w:r>
        <w:rPr>
          <w:sz w:val="24"/>
          <w:szCs w:val="24"/>
          <w:lang w:val="kk-KZ"/>
        </w:rPr>
        <w:t>есебінен төленеді</w:t>
      </w:r>
      <w:r w:rsidR="00FD6F81">
        <w:rPr>
          <w:spacing w:val="-2"/>
          <w:sz w:val="24"/>
        </w:rPr>
        <w:t>.</w:t>
      </w:r>
    </w:p>
    <w:p w14:paraId="514381DC" w14:textId="77777777" w:rsidR="00140050" w:rsidRDefault="00D84A45">
      <w:pPr>
        <w:pStyle w:val="a4"/>
        <w:numPr>
          <w:ilvl w:val="1"/>
          <w:numId w:val="2"/>
        </w:numPr>
        <w:tabs>
          <w:tab w:val="left" w:pos="428"/>
        </w:tabs>
        <w:ind w:left="1" w:right="135" w:firstLine="0"/>
        <w:rPr>
          <w:sz w:val="24"/>
        </w:rPr>
      </w:pPr>
      <w:bookmarkStart w:id="11" w:name="_Hlk171877180"/>
      <w:r w:rsidRPr="00084515">
        <w:rPr>
          <w:sz w:val="24"/>
          <w:szCs w:val="24"/>
        </w:rPr>
        <w:t xml:space="preserve">Егер </w:t>
      </w:r>
      <w:r>
        <w:rPr>
          <w:sz w:val="24"/>
          <w:szCs w:val="24"/>
          <w:lang w:val="kk-KZ"/>
        </w:rPr>
        <w:t>А</w:t>
      </w:r>
      <w:r w:rsidRPr="00084515">
        <w:rPr>
          <w:sz w:val="24"/>
          <w:szCs w:val="24"/>
        </w:rPr>
        <w:t xml:space="preserve">кцияға </w:t>
      </w:r>
      <w:r>
        <w:rPr>
          <w:sz w:val="24"/>
          <w:szCs w:val="24"/>
          <w:lang w:val="kk-KZ"/>
        </w:rPr>
        <w:t>Қ</w:t>
      </w:r>
      <w:r w:rsidRPr="00084515">
        <w:rPr>
          <w:sz w:val="24"/>
          <w:szCs w:val="24"/>
        </w:rPr>
        <w:t>атысушы, ҚР бейрезиденті</w:t>
      </w:r>
      <w:r>
        <w:rPr>
          <w:sz w:val="24"/>
          <w:szCs w:val="24"/>
          <w:lang w:val="kk-KZ"/>
        </w:rPr>
        <w:t xml:space="preserve"> болса,</w:t>
      </w:r>
      <w:r w:rsidRPr="00084515">
        <w:rPr>
          <w:sz w:val="24"/>
          <w:szCs w:val="24"/>
        </w:rPr>
        <w:t xml:space="preserve"> 18 жасқа толмаған болса, Қазақстан Республикасының аумағында тұрмаса, Ұйымдастырушының </w:t>
      </w:r>
      <w:r>
        <w:rPr>
          <w:sz w:val="24"/>
          <w:szCs w:val="24"/>
          <w:lang w:val="kk-KZ"/>
        </w:rPr>
        <w:t>Ж</w:t>
      </w:r>
      <w:r w:rsidRPr="00084515">
        <w:rPr>
          <w:sz w:val="24"/>
          <w:szCs w:val="24"/>
        </w:rPr>
        <w:t>еңімпазды қайта таңдауға құқы</w:t>
      </w:r>
      <w:r>
        <w:rPr>
          <w:sz w:val="24"/>
          <w:szCs w:val="24"/>
          <w:lang w:val="kk-KZ"/>
        </w:rPr>
        <w:t>лы</w:t>
      </w:r>
      <w:bookmarkEnd w:id="11"/>
      <w:r w:rsidR="00FD6F81">
        <w:rPr>
          <w:sz w:val="24"/>
        </w:rPr>
        <w:t>.</w:t>
      </w:r>
    </w:p>
    <w:p w14:paraId="25D9C218" w14:textId="77777777" w:rsidR="00140050" w:rsidRDefault="00D84A45">
      <w:pPr>
        <w:pStyle w:val="a4"/>
        <w:numPr>
          <w:ilvl w:val="1"/>
          <w:numId w:val="2"/>
        </w:numPr>
        <w:tabs>
          <w:tab w:val="left" w:pos="428"/>
        </w:tabs>
        <w:ind w:left="1" w:right="128" w:firstLine="0"/>
        <w:rPr>
          <w:sz w:val="24"/>
        </w:rPr>
      </w:pPr>
      <w:bookmarkStart w:id="12" w:name="_Hlk171877198"/>
      <w:r w:rsidRPr="005E090A">
        <w:rPr>
          <w:sz w:val="24"/>
          <w:szCs w:val="24"/>
          <w:lang w:val="kk-KZ"/>
        </w:rPr>
        <w:t xml:space="preserve">Осы </w:t>
      </w:r>
      <w:r>
        <w:rPr>
          <w:sz w:val="24"/>
          <w:szCs w:val="24"/>
          <w:lang w:val="kk-KZ"/>
        </w:rPr>
        <w:t>Ереженің</w:t>
      </w:r>
      <w:r w:rsidRPr="005E090A">
        <w:rPr>
          <w:sz w:val="24"/>
          <w:szCs w:val="24"/>
          <w:lang w:val="kk-KZ"/>
        </w:rPr>
        <w:t xml:space="preserve"> 3.2-тармағында көрсетілген мерзімдерде Жеңімпаздан Жүлдені қабылдау</w:t>
      </w:r>
      <w:r w:rsidR="00B53088">
        <w:rPr>
          <w:sz w:val="24"/>
          <w:szCs w:val="24"/>
          <w:lang w:val="kk-KZ"/>
        </w:rPr>
        <w:t>ға</w:t>
      </w:r>
      <w:r w:rsidRPr="005E090A">
        <w:rPr>
          <w:sz w:val="24"/>
          <w:szCs w:val="24"/>
          <w:lang w:val="kk-KZ"/>
        </w:rPr>
        <w:t xml:space="preserve"> ниет білдіру</w:t>
      </w:r>
      <w:r w:rsidR="00B53088">
        <w:rPr>
          <w:sz w:val="24"/>
          <w:szCs w:val="24"/>
          <w:lang w:val="kk-KZ"/>
        </w:rPr>
        <w:t>і</w:t>
      </w:r>
      <w:r w:rsidRPr="005E090A">
        <w:rPr>
          <w:sz w:val="24"/>
          <w:szCs w:val="24"/>
          <w:lang w:val="kk-KZ"/>
        </w:rPr>
        <w:t xml:space="preserve"> немесе оны қабылдаудан бас тарту туралы растау </w:t>
      </w:r>
      <w:r w:rsidR="00B53088">
        <w:rPr>
          <w:sz w:val="24"/>
          <w:szCs w:val="24"/>
          <w:lang w:val="kk-KZ"/>
        </w:rPr>
        <w:t>түспеген</w:t>
      </w:r>
      <w:r w:rsidRPr="005E090A">
        <w:rPr>
          <w:sz w:val="24"/>
          <w:szCs w:val="24"/>
          <w:lang w:val="kk-KZ"/>
        </w:rPr>
        <w:t xml:space="preserve"> жағдайда, сондай-ақ Жеңімпаз Акция шарттарына сәйкес келмеген жағдайда Ұйымдастырушы </w:t>
      </w:r>
      <w:r w:rsidR="00B53088">
        <w:rPr>
          <w:sz w:val="24"/>
          <w:szCs w:val="24"/>
          <w:lang w:val="kk-KZ"/>
        </w:rPr>
        <w:t>Ұ</w:t>
      </w:r>
      <w:r w:rsidRPr="005E090A">
        <w:rPr>
          <w:sz w:val="24"/>
          <w:szCs w:val="24"/>
          <w:lang w:val="kk-KZ"/>
        </w:rPr>
        <w:t xml:space="preserve">тыс ойынын өткізудің жаңа </w:t>
      </w:r>
      <w:r>
        <w:rPr>
          <w:sz w:val="24"/>
          <w:szCs w:val="24"/>
          <w:lang w:val="kk-KZ"/>
        </w:rPr>
        <w:t>К</w:t>
      </w:r>
      <w:r w:rsidRPr="005E090A">
        <w:rPr>
          <w:sz w:val="24"/>
          <w:szCs w:val="24"/>
          <w:lang w:val="kk-KZ"/>
        </w:rPr>
        <w:t xml:space="preserve">үнін белгілейді және </w:t>
      </w:r>
      <w:r>
        <w:rPr>
          <w:sz w:val="24"/>
          <w:szCs w:val="24"/>
          <w:lang w:val="kk-KZ"/>
        </w:rPr>
        <w:t>Ереженің</w:t>
      </w:r>
      <w:r w:rsidRPr="005E090A">
        <w:rPr>
          <w:sz w:val="24"/>
          <w:szCs w:val="24"/>
          <w:lang w:val="kk-KZ"/>
        </w:rPr>
        <w:t xml:space="preserve"> 3.1-тармағында белгіленген тәртіпке сәйкес жаңа </w:t>
      </w:r>
      <w:r w:rsidR="00B53088">
        <w:rPr>
          <w:sz w:val="24"/>
          <w:szCs w:val="24"/>
          <w:lang w:val="kk-KZ"/>
        </w:rPr>
        <w:t>ж</w:t>
      </w:r>
      <w:r w:rsidRPr="005E090A">
        <w:rPr>
          <w:sz w:val="24"/>
          <w:szCs w:val="24"/>
          <w:lang w:val="kk-KZ"/>
        </w:rPr>
        <w:t>еңімпазды айқындау үшін кездейсоқ сандар генераторын қайта іске қосады</w:t>
      </w:r>
      <w:bookmarkEnd w:id="12"/>
      <w:r w:rsidR="00FD6F81">
        <w:rPr>
          <w:sz w:val="24"/>
        </w:rPr>
        <w:t>.</w:t>
      </w:r>
    </w:p>
    <w:p w14:paraId="2DF7DF26" w14:textId="77777777" w:rsidR="00140050" w:rsidRDefault="00D84A45">
      <w:pPr>
        <w:pStyle w:val="a4"/>
        <w:numPr>
          <w:ilvl w:val="1"/>
          <w:numId w:val="2"/>
        </w:numPr>
        <w:tabs>
          <w:tab w:val="left" w:pos="428"/>
        </w:tabs>
        <w:ind w:hanging="427"/>
        <w:rPr>
          <w:sz w:val="24"/>
        </w:rPr>
      </w:pPr>
      <w:bookmarkStart w:id="13" w:name="_Hlk171877236"/>
      <w:r>
        <w:rPr>
          <w:sz w:val="24"/>
          <w:szCs w:val="24"/>
          <w:lang w:val="kk-KZ"/>
        </w:rPr>
        <w:t>Жүлде</w:t>
      </w:r>
      <w:r w:rsidRPr="005E090A">
        <w:rPr>
          <w:sz w:val="24"/>
          <w:szCs w:val="24"/>
          <w:lang w:val="kk-KZ"/>
        </w:rPr>
        <w:t xml:space="preserve"> атаулы болып табылады және үшінші тұлғаларға </w:t>
      </w:r>
      <w:r>
        <w:rPr>
          <w:sz w:val="24"/>
          <w:szCs w:val="24"/>
          <w:lang w:val="kk-KZ"/>
        </w:rPr>
        <w:t>табысталмайды</w:t>
      </w:r>
      <w:bookmarkEnd w:id="13"/>
      <w:r w:rsidR="00FD6F81">
        <w:rPr>
          <w:spacing w:val="-2"/>
          <w:sz w:val="24"/>
        </w:rPr>
        <w:t>.</w:t>
      </w:r>
    </w:p>
    <w:p w14:paraId="193872C6" w14:textId="77777777" w:rsidR="00140050" w:rsidRDefault="00D84A45">
      <w:pPr>
        <w:pStyle w:val="a4"/>
        <w:numPr>
          <w:ilvl w:val="1"/>
          <w:numId w:val="2"/>
        </w:numPr>
        <w:tabs>
          <w:tab w:val="left" w:pos="428"/>
        </w:tabs>
        <w:ind w:left="1" w:right="139" w:firstLine="0"/>
        <w:rPr>
          <w:sz w:val="24"/>
        </w:rPr>
      </w:pPr>
      <w:bookmarkStart w:id="14" w:name="_Hlk171877252"/>
      <w:r w:rsidRPr="00084515">
        <w:rPr>
          <w:sz w:val="24"/>
          <w:szCs w:val="24"/>
        </w:rPr>
        <w:t xml:space="preserve">Жүлде </w:t>
      </w:r>
      <w:r>
        <w:rPr>
          <w:sz w:val="24"/>
          <w:szCs w:val="24"/>
        </w:rPr>
        <w:t>Ереженің</w:t>
      </w:r>
      <w:r w:rsidRPr="00084515">
        <w:rPr>
          <w:sz w:val="24"/>
          <w:szCs w:val="24"/>
        </w:rPr>
        <w:t xml:space="preserve"> 2</w:t>
      </w:r>
      <w:r>
        <w:rPr>
          <w:sz w:val="24"/>
          <w:szCs w:val="24"/>
          <w:lang w:val="kk-KZ"/>
        </w:rPr>
        <w:t>.</w:t>
      </w:r>
      <w:r w:rsidRPr="00084515">
        <w:rPr>
          <w:sz w:val="24"/>
          <w:szCs w:val="24"/>
        </w:rPr>
        <w:t xml:space="preserve">6-тармағында көзделген шарттарды </w:t>
      </w:r>
      <w:r>
        <w:rPr>
          <w:sz w:val="24"/>
          <w:szCs w:val="24"/>
          <w:lang w:val="kk-KZ"/>
        </w:rPr>
        <w:t>Ж</w:t>
      </w:r>
      <w:r w:rsidRPr="00084515">
        <w:rPr>
          <w:sz w:val="24"/>
          <w:szCs w:val="24"/>
        </w:rPr>
        <w:t xml:space="preserve">еңімпаз орындаған күннен бастап 30 күнтізбелік күн ішінде </w:t>
      </w:r>
      <w:r>
        <w:rPr>
          <w:sz w:val="24"/>
          <w:szCs w:val="24"/>
          <w:lang w:val="kk-KZ"/>
        </w:rPr>
        <w:t>Ж</w:t>
      </w:r>
      <w:r w:rsidRPr="00084515">
        <w:rPr>
          <w:sz w:val="24"/>
          <w:szCs w:val="24"/>
        </w:rPr>
        <w:t>еңімпазға ғана беріледі</w:t>
      </w:r>
      <w:bookmarkEnd w:id="14"/>
      <w:r w:rsidR="00FD6F81">
        <w:rPr>
          <w:sz w:val="24"/>
        </w:rPr>
        <w:t>.</w:t>
      </w:r>
    </w:p>
    <w:p w14:paraId="2597D1B9" w14:textId="77777777" w:rsidR="00140050" w:rsidRDefault="00D84A45">
      <w:pPr>
        <w:pStyle w:val="a4"/>
        <w:numPr>
          <w:ilvl w:val="1"/>
          <w:numId w:val="2"/>
        </w:numPr>
        <w:tabs>
          <w:tab w:val="left" w:pos="428"/>
        </w:tabs>
        <w:ind w:left="1" w:right="133" w:firstLine="0"/>
        <w:rPr>
          <w:sz w:val="24"/>
        </w:rPr>
      </w:pPr>
      <w:bookmarkStart w:id="15" w:name="_Hlk171877261"/>
      <w:r w:rsidRPr="00084515">
        <w:rPr>
          <w:sz w:val="24"/>
          <w:szCs w:val="24"/>
        </w:rPr>
        <w:t>Жеңімпаз Жүлдені алу фактісімен Ұйымдастырушының Жеңімпаздың атын жарнамалық мақсаттарда пайдалану құқығымен, сондай-ақ Ұйымдастырушының жарнамалық роликтерге қатысу үшін Жеңімпазды тарту, өзінің жарнамалық мақсаттарында фото және бейне материалдарды пайдалану құқығымен келіседі</w:t>
      </w:r>
      <w:bookmarkEnd w:id="15"/>
      <w:r w:rsidR="00FD6F81">
        <w:rPr>
          <w:spacing w:val="-2"/>
          <w:sz w:val="24"/>
        </w:rPr>
        <w:t>.</w:t>
      </w:r>
    </w:p>
    <w:p w14:paraId="4C557E19" w14:textId="77777777" w:rsidR="00140050" w:rsidRDefault="00D84A45">
      <w:pPr>
        <w:pStyle w:val="a4"/>
        <w:numPr>
          <w:ilvl w:val="1"/>
          <w:numId w:val="2"/>
        </w:numPr>
        <w:tabs>
          <w:tab w:val="left" w:pos="428"/>
        </w:tabs>
        <w:spacing w:before="1"/>
        <w:ind w:left="1" w:right="133" w:firstLine="0"/>
        <w:rPr>
          <w:sz w:val="24"/>
        </w:rPr>
      </w:pPr>
      <w:bookmarkStart w:id="16" w:name="_Hlk171877272"/>
      <w:r w:rsidRPr="005E090A">
        <w:rPr>
          <w:sz w:val="24"/>
          <w:szCs w:val="24"/>
          <w:lang w:val="kk-KZ"/>
        </w:rPr>
        <w:t>Ұйымдастырушы Акцияны өткізу мерзімін ұзартуға, Жүлдені беру рәсімін өзгертуге және Сайтта Акция және оны өткізу тәртібі туралы қосымша ақпаратты жариялауға құқы</w:t>
      </w:r>
      <w:r>
        <w:rPr>
          <w:sz w:val="24"/>
          <w:szCs w:val="24"/>
          <w:lang w:val="kk-KZ"/>
        </w:rPr>
        <w:t>лы</w:t>
      </w:r>
      <w:bookmarkEnd w:id="16"/>
      <w:r w:rsidR="00FD6F81">
        <w:rPr>
          <w:spacing w:val="-2"/>
          <w:sz w:val="24"/>
        </w:rPr>
        <w:t>.</w:t>
      </w:r>
    </w:p>
    <w:p w14:paraId="06D36166" w14:textId="77777777" w:rsidR="00140050" w:rsidRPr="00D84A45" w:rsidRDefault="00D84A45">
      <w:pPr>
        <w:pStyle w:val="a4"/>
        <w:numPr>
          <w:ilvl w:val="1"/>
          <w:numId w:val="2"/>
        </w:numPr>
        <w:tabs>
          <w:tab w:val="left" w:pos="708"/>
        </w:tabs>
        <w:ind w:left="1" w:right="129" w:firstLine="0"/>
        <w:rPr>
          <w:sz w:val="24"/>
          <w:lang w:val="kk-KZ"/>
        </w:rPr>
      </w:pPr>
      <w:bookmarkStart w:id="17" w:name="_Hlk171877319"/>
      <w:r w:rsidRPr="005E090A">
        <w:rPr>
          <w:sz w:val="24"/>
          <w:szCs w:val="24"/>
          <w:lang w:val="kk-KZ"/>
        </w:rPr>
        <w:t xml:space="preserve">Ұйымдастырушы Сайтта тиісті </w:t>
      </w:r>
      <w:r>
        <w:rPr>
          <w:sz w:val="24"/>
          <w:szCs w:val="24"/>
          <w:lang w:val="kk-KZ"/>
        </w:rPr>
        <w:t>а</w:t>
      </w:r>
      <w:r w:rsidRPr="005E090A">
        <w:rPr>
          <w:sz w:val="24"/>
          <w:szCs w:val="24"/>
          <w:lang w:val="kk-KZ"/>
        </w:rPr>
        <w:t>қпараттық хабарламаны орналастыру арқылы Ұтыс ойынын өткізуден бас тартқан жағдайда, Ұтыс ойыны өткізілмеген деп танылады. Бұл ретте Ұтыс ойыны өткізілмеген жағдайда Ұйымдастырушыға</w:t>
      </w:r>
      <w:r>
        <w:rPr>
          <w:sz w:val="24"/>
          <w:szCs w:val="24"/>
          <w:lang w:val="kk-KZ"/>
        </w:rPr>
        <w:t xml:space="preserve"> қатысты</w:t>
      </w:r>
      <w:r w:rsidRPr="005E090A">
        <w:rPr>
          <w:sz w:val="24"/>
          <w:szCs w:val="24"/>
          <w:lang w:val="kk-KZ"/>
        </w:rPr>
        <w:t xml:space="preserve"> қандай да бір жауапкершілік шаралары қолданылмайды</w:t>
      </w:r>
      <w:bookmarkEnd w:id="17"/>
      <w:r w:rsidR="00FD6F81" w:rsidRPr="00D84A45">
        <w:rPr>
          <w:sz w:val="24"/>
          <w:lang w:val="kk-KZ"/>
        </w:rPr>
        <w:t>.</w:t>
      </w:r>
    </w:p>
    <w:p w14:paraId="764C3123" w14:textId="77777777" w:rsidR="00140050" w:rsidRPr="00D84A45" w:rsidRDefault="00140050">
      <w:pPr>
        <w:pStyle w:val="a4"/>
        <w:rPr>
          <w:sz w:val="24"/>
          <w:lang w:val="kk-KZ"/>
        </w:rPr>
        <w:sectPr w:rsidR="00140050" w:rsidRPr="00D84A45">
          <w:pgSz w:w="11920" w:h="16850"/>
          <w:pgMar w:top="540" w:right="708" w:bottom="280" w:left="1559" w:header="720" w:footer="720" w:gutter="0"/>
          <w:cols w:space="720"/>
        </w:sectPr>
      </w:pPr>
    </w:p>
    <w:p w14:paraId="6405F690" w14:textId="77777777" w:rsidR="00140050" w:rsidRPr="00D84A45" w:rsidRDefault="00D84A45">
      <w:pPr>
        <w:pStyle w:val="a4"/>
        <w:numPr>
          <w:ilvl w:val="1"/>
          <w:numId w:val="2"/>
        </w:numPr>
        <w:tabs>
          <w:tab w:val="left" w:pos="708"/>
        </w:tabs>
        <w:spacing w:before="77"/>
        <w:ind w:left="1" w:right="137" w:firstLine="0"/>
        <w:rPr>
          <w:sz w:val="24"/>
          <w:lang w:val="kk-KZ"/>
        </w:rPr>
      </w:pPr>
      <w:bookmarkStart w:id="18" w:name="_Hlk171877337"/>
      <w:r w:rsidRPr="005E090A">
        <w:rPr>
          <w:sz w:val="24"/>
          <w:szCs w:val="24"/>
          <w:lang w:val="kk-KZ"/>
        </w:rPr>
        <w:lastRenderedPageBreak/>
        <w:t xml:space="preserve">Акцияның барлық Қатысушылары оған қатыса отырып, осы </w:t>
      </w:r>
      <w:r>
        <w:rPr>
          <w:sz w:val="24"/>
          <w:szCs w:val="24"/>
          <w:lang w:val="kk-KZ"/>
        </w:rPr>
        <w:t>Ережеде</w:t>
      </w:r>
      <w:r w:rsidRPr="005E090A">
        <w:rPr>
          <w:sz w:val="24"/>
          <w:szCs w:val="24"/>
          <w:lang w:val="kk-KZ"/>
        </w:rPr>
        <w:t xml:space="preserve"> көзделген талаптармен келіседі, оларды ұстануға және орындауға міндеттенеді. Егер Ұйымдастырушы Акция шарттарын бұзған немесе Жүлдені алу үшін алаяқтық және/немесе алдау актілерін жасаған Қатысушыларды анықтаса (</w:t>
      </w:r>
      <w:r>
        <w:rPr>
          <w:sz w:val="24"/>
          <w:szCs w:val="24"/>
          <w:lang w:val="kk-KZ"/>
        </w:rPr>
        <w:t>айыбын ашса</w:t>
      </w:r>
      <w:r w:rsidRPr="005E090A">
        <w:rPr>
          <w:sz w:val="24"/>
          <w:szCs w:val="24"/>
          <w:lang w:val="kk-KZ"/>
        </w:rPr>
        <w:t>), Жеңімпаз Жүлдені алу құқығынан айырылады. Ұйымдастырушы Жүлдені алудан бас тарту туралы қабылдаған шешім түпкілікті болып табылады</w:t>
      </w:r>
      <w:bookmarkEnd w:id="18"/>
      <w:r w:rsidR="00FD6F81" w:rsidRPr="00D84A45">
        <w:rPr>
          <w:sz w:val="24"/>
          <w:lang w:val="kk-KZ"/>
        </w:rPr>
        <w:t>.</w:t>
      </w:r>
    </w:p>
    <w:p w14:paraId="53D0CD0D" w14:textId="77777777" w:rsidR="00140050" w:rsidRPr="00D84A45" w:rsidRDefault="00D84A45">
      <w:pPr>
        <w:pStyle w:val="a4"/>
        <w:numPr>
          <w:ilvl w:val="1"/>
          <w:numId w:val="2"/>
        </w:numPr>
        <w:tabs>
          <w:tab w:val="left" w:pos="708"/>
        </w:tabs>
        <w:spacing w:line="255" w:lineRule="exact"/>
        <w:ind w:left="708" w:hanging="707"/>
        <w:rPr>
          <w:sz w:val="24"/>
          <w:lang w:val="kk-KZ"/>
        </w:rPr>
      </w:pPr>
      <w:bookmarkStart w:id="19" w:name="_Hlk178532952"/>
      <w:r w:rsidRPr="005E090A">
        <w:rPr>
          <w:sz w:val="24"/>
          <w:szCs w:val="24"/>
          <w:lang w:val="kk-KZ"/>
        </w:rPr>
        <w:t xml:space="preserve">Ұйымдастырушы </w:t>
      </w:r>
      <w:r>
        <w:rPr>
          <w:sz w:val="24"/>
          <w:szCs w:val="24"/>
          <w:lang w:val="kk-KZ"/>
        </w:rPr>
        <w:t>келесілер</w:t>
      </w:r>
      <w:r w:rsidRPr="005E090A">
        <w:rPr>
          <w:sz w:val="24"/>
          <w:szCs w:val="24"/>
          <w:lang w:val="kk-KZ"/>
        </w:rPr>
        <w:t xml:space="preserve"> үшін жауапты </w:t>
      </w:r>
      <w:r>
        <w:rPr>
          <w:sz w:val="24"/>
          <w:szCs w:val="24"/>
          <w:lang w:val="kk-KZ"/>
        </w:rPr>
        <w:t>болып табылмайды</w:t>
      </w:r>
      <w:bookmarkEnd w:id="19"/>
      <w:r w:rsidR="00FD6F81" w:rsidRPr="00D84A45">
        <w:rPr>
          <w:spacing w:val="-5"/>
          <w:sz w:val="24"/>
          <w:lang w:val="kk-KZ"/>
        </w:rPr>
        <w:t>:</w:t>
      </w:r>
    </w:p>
    <w:p w14:paraId="0C57444B" w14:textId="77777777" w:rsidR="00D84A45" w:rsidRPr="008402E4" w:rsidRDefault="00D84A45" w:rsidP="00D84A45">
      <w:pPr>
        <w:pStyle w:val="a4"/>
        <w:numPr>
          <w:ilvl w:val="0"/>
          <w:numId w:val="5"/>
        </w:numPr>
        <w:spacing w:before="5" w:line="237" w:lineRule="auto"/>
        <w:ind w:right="221" w:firstLine="0"/>
        <w:rPr>
          <w:sz w:val="24"/>
          <w:szCs w:val="24"/>
          <w:lang w:val="kk-KZ"/>
        </w:rPr>
      </w:pPr>
      <w:r w:rsidRPr="005E090A">
        <w:rPr>
          <w:sz w:val="24"/>
          <w:szCs w:val="24"/>
          <w:lang w:val="kk-KZ"/>
        </w:rPr>
        <w:t xml:space="preserve">Қатысушылардың осы </w:t>
      </w:r>
      <w:r>
        <w:rPr>
          <w:sz w:val="24"/>
          <w:szCs w:val="24"/>
          <w:lang w:val="kk-KZ"/>
        </w:rPr>
        <w:t>Ережеде</w:t>
      </w:r>
      <w:r w:rsidRPr="005E090A">
        <w:rPr>
          <w:sz w:val="24"/>
          <w:szCs w:val="24"/>
          <w:lang w:val="kk-KZ"/>
        </w:rPr>
        <w:t xml:space="preserve"> көзделген міндеттерді орындамау (уақтылы орындамау)</w:t>
      </w:r>
      <w:r w:rsidRPr="008402E4">
        <w:rPr>
          <w:sz w:val="24"/>
          <w:szCs w:val="24"/>
          <w:lang w:val="kk-KZ"/>
        </w:rPr>
        <w:t>;</w:t>
      </w:r>
    </w:p>
    <w:p w14:paraId="0AE39930" w14:textId="77777777" w:rsidR="00D84A45" w:rsidRDefault="00D84A45" w:rsidP="00D84A45">
      <w:pPr>
        <w:pStyle w:val="a4"/>
        <w:numPr>
          <w:ilvl w:val="0"/>
          <w:numId w:val="5"/>
        </w:numPr>
        <w:spacing w:line="259" w:lineRule="exact"/>
        <w:ind w:left="142" w:right="221" w:firstLine="0"/>
        <w:rPr>
          <w:sz w:val="24"/>
          <w:szCs w:val="24"/>
          <w:lang w:val="kk-KZ"/>
        </w:rPr>
      </w:pPr>
      <w:r w:rsidRPr="006D41AE">
        <w:rPr>
          <w:sz w:val="24"/>
          <w:szCs w:val="24"/>
          <w:lang w:val="kk-KZ"/>
        </w:rPr>
        <w:t>Қатысушының осы Ережені білмеуінен туындаған жағдайлар;</w:t>
      </w:r>
    </w:p>
    <w:p w14:paraId="587872CB" w14:textId="77777777" w:rsidR="00D84A45" w:rsidRDefault="00D84A45" w:rsidP="00D84A45">
      <w:pPr>
        <w:pStyle w:val="a4"/>
        <w:numPr>
          <w:ilvl w:val="0"/>
          <w:numId w:val="5"/>
        </w:numPr>
        <w:ind w:left="119" w:right="227" w:firstLine="0"/>
        <w:rPr>
          <w:sz w:val="24"/>
          <w:szCs w:val="24"/>
          <w:lang w:val="kk-KZ"/>
        </w:rPr>
      </w:pPr>
      <w:r w:rsidRPr="006D41AE">
        <w:rPr>
          <w:sz w:val="24"/>
          <w:szCs w:val="24"/>
          <w:lang w:val="kk-KZ"/>
        </w:rPr>
        <w:t>Акцияны өткізу кезінде техникалық проблемалар және (немесе) интернет желісіндегі және (немесе) пайдаланылатын байланыс арналарындағы алаяқтық нәтижесінде, соның ішінде пошта немесе курьерлік қызметтің, байланыс ұйымдарының кінәсінен Қатысушылардан хаттардың, қоңыраулардың, факсимильді және (немесе) электрондық хабарламалардың, сәлемдемелердің жетпеуі;</w:t>
      </w:r>
    </w:p>
    <w:p w14:paraId="1FD8C3F8" w14:textId="77777777" w:rsidR="00140050" w:rsidRPr="00D84A45" w:rsidRDefault="00D84A45" w:rsidP="00D84A45">
      <w:pPr>
        <w:pStyle w:val="a4"/>
        <w:numPr>
          <w:ilvl w:val="0"/>
          <w:numId w:val="5"/>
        </w:numPr>
        <w:tabs>
          <w:tab w:val="left" w:pos="283"/>
        </w:tabs>
        <w:ind w:right="144" w:firstLine="24"/>
        <w:rPr>
          <w:sz w:val="24"/>
          <w:lang w:val="kk-KZ"/>
        </w:rPr>
      </w:pPr>
      <w:r w:rsidRPr="006D41AE">
        <w:rPr>
          <w:sz w:val="24"/>
          <w:szCs w:val="24"/>
          <w:lang w:val="kk-KZ"/>
        </w:rPr>
        <w:t>қатысушылардан Акцияны өткізу және Жүлдені табыстау үшін қажетті толық емес және (немесе) дұрыс емес байланыс және (немесе) өзге де мәліметтерді алу</w:t>
      </w:r>
      <w:r w:rsidR="00FD6F81" w:rsidRPr="00D84A45">
        <w:rPr>
          <w:sz w:val="24"/>
          <w:lang w:val="kk-KZ"/>
        </w:rPr>
        <w:t>.</w:t>
      </w:r>
    </w:p>
    <w:p w14:paraId="59E2BBFC" w14:textId="77777777" w:rsidR="00140050" w:rsidRDefault="008C258D">
      <w:pPr>
        <w:pStyle w:val="1"/>
        <w:numPr>
          <w:ilvl w:val="0"/>
          <w:numId w:val="2"/>
        </w:numPr>
        <w:tabs>
          <w:tab w:val="left" w:pos="428"/>
        </w:tabs>
        <w:spacing w:before="254" w:line="275" w:lineRule="exact"/>
        <w:ind w:left="428" w:hanging="427"/>
      </w:pPr>
      <w:r>
        <w:rPr>
          <w:lang w:val="kk-KZ"/>
        </w:rPr>
        <w:t>Тараптардың жауапкершілігі</w:t>
      </w:r>
    </w:p>
    <w:p w14:paraId="6A52A9E8" w14:textId="77777777" w:rsidR="00140050" w:rsidRDefault="008C258D">
      <w:pPr>
        <w:pStyle w:val="a4"/>
        <w:numPr>
          <w:ilvl w:val="1"/>
          <w:numId w:val="2"/>
        </w:numPr>
        <w:tabs>
          <w:tab w:val="left" w:pos="428"/>
        </w:tabs>
        <w:ind w:left="1" w:right="138" w:firstLine="0"/>
        <w:rPr>
          <w:sz w:val="24"/>
        </w:rPr>
      </w:pPr>
      <w:r w:rsidRPr="006D41AE">
        <w:rPr>
          <w:sz w:val="24"/>
          <w:szCs w:val="24"/>
        </w:rPr>
        <w:t>Тараптар осы Ереженің шарттарында көзделген жағдайларда және тәртіппен жауаптылықта болады не</w:t>
      </w:r>
      <w:r w:rsidRPr="006D41AE">
        <w:rPr>
          <w:sz w:val="24"/>
          <w:szCs w:val="24"/>
          <w:lang w:val="kk-KZ"/>
        </w:rPr>
        <w:t>месе</w:t>
      </w:r>
      <w:r w:rsidRPr="006D41AE">
        <w:rPr>
          <w:sz w:val="24"/>
          <w:szCs w:val="24"/>
        </w:rPr>
        <w:t xml:space="preserve"> одан босатылады</w:t>
      </w:r>
      <w:r w:rsidR="00FD6F81">
        <w:rPr>
          <w:sz w:val="24"/>
        </w:rPr>
        <w:t>.</w:t>
      </w:r>
    </w:p>
    <w:p w14:paraId="004D10B0" w14:textId="77777777" w:rsidR="00140050" w:rsidRDefault="008C258D">
      <w:pPr>
        <w:pStyle w:val="a4"/>
        <w:numPr>
          <w:ilvl w:val="1"/>
          <w:numId w:val="2"/>
        </w:numPr>
        <w:tabs>
          <w:tab w:val="left" w:pos="428"/>
        </w:tabs>
        <w:ind w:left="1" w:right="133" w:firstLine="0"/>
        <w:rPr>
          <w:sz w:val="24"/>
        </w:rPr>
      </w:pPr>
      <w:r w:rsidRPr="006D41AE">
        <w:rPr>
          <w:sz w:val="24"/>
          <w:szCs w:val="24"/>
        </w:rPr>
        <w:t>Қалған жағдайда Тараптар Қазақстан Республикасының қолданыстағы заңнамасында көзделген жалпы негіздер бойынша жауапты болады</w:t>
      </w:r>
      <w:r w:rsidR="00FD6F81">
        <w:rPr>
          <w:sz w:val="24"/>
        </w:rPr>
        <w:t>.</w:t>
      </w:r>
    </w:p>
    <w:p w14:paraId="2785D687" w14:textId="77777777" w:rsidR="00140050" w:rsidRDefault="00140050">
      <w:pPr>
        <w:pStyle w:val="a3"/>
        <w:spacing w:before="11"/>
      </w:pPr>
    </w:p>
    <w:p w14:paraId="5483C16D" w14:textId="77777777" w:rsidR="008C258D" w:rsidRPr="00CE3895" w:rsidRDefault="008C258D" w:rsidP="008C258D">
      <w:pPr>
        <w:pStyle w:val="a4"/>
        <w:numPr>
          <w:ilvl w:val="0"/>
          <w:numId w:val="2"/>
        </w:numPr>
        <w:tabs>
          <w:tab w:val="left" w:pos="0"/>
          <w:tab w:val="left" w:pos="567"/>
        </w:tabs>
        <w:ind w:right="103"/>
        <w:rPr>
          <w:b/>
          <w:sz w:val="24"/>
          <w:szCs w:val="24"/>
        </w:rPr>
      </w:pPr>
      <w:r w:rsidRPr="00CE3895">
        <w:rPr>
          <w:b/>
          <w:sz w:val="24"/>
          <w:szCs w:val="24"/>
        </w:rPr>
        <w:t>Дербес деректер мен ақпарат, заңмен қорғалатын құпияны құрайтын мәліметтер</w:t>
      </w:r>
    </w:p>
    <w:p w14:paraId="5DA0464B" w14:textId="77777777" w:rsidR="00140050" w:rsidRDefault="008C258D">
      <w:pPr>
        <w:pStyle w:val="a4"/>
        <w:numPr>
          <w:ilvl w:val="1"/>
          <w:numId w:val="2"/>
        </w:numPr>
        <w:tabs>
          <w:tab w:val="left" w:pos="428"/>
        </w:tabs>
        <w:ind w:left="1" w:right="131" w:firstLine="0"/>
        <w:rPr>
          <w:sz w:val="24"/>
        </w:rPr>
      </w:pPr>
      <w:r w:rsidRPr="00CE3895">
        <w:rPr>
          <w:sz w:val="24"/>
          <w:szCs w:val="24"/>
          <w:lang w:val="kk-KZ"/>
        </w:rPr>
        <w:t>«</w:t>
      </w:r>
      <w:r w:rsidRPr="00CE3895">
        <w:rPr>
          <w:sz w:val="24"/>
          <w:szCs w:val="24"/>
        </w:rPr>
        <w:t>Дербес деректер және оларды қорғау туралы</w:t>
      </w:r>
      <w:r w:rsidRPr="00CE3895">
        <w:rPr>
          <w:sz w:val="24"/>
          <w:szCs w:val="24"/>
          <w:lang w:val="kk-KZ"/>
        </w:rPr>
        <w:t>»</w:t>
      </w:r>
      <w:r w:rsidRPr="00CE3895">
        <w:rPr>
          <w:sz w:val="24"/>
          <w:szCs w:val="24"/>
        </w:rPr>
        <w:t xml:space="preserve"> Қазақстан Республикасының Заңына сәйкес Қатысушы осы Ереженің шарттарымен келісе отырып, Қатысушы</w:t>
      </w:r>
      <w:bookmarkStart w:id="20" w:name="_Hlk178534242"/>
      <w:r w:rsidRPr="00EA12AA">
        <w:rPr>
          <w:sz w:val="24"/>
          <w:szCs w:val="24"/>
        </w:rPr>
        <w:t>Ұйымдастырушының осы Ереженің мақсаттары үшін</w:t>
      </w:r>
      <w:r w:rsidRPr="00EA12AA">
        <w:rPr>
          <w:sz w:val="24"/>
          <w:szCs w:val="24"/>
          <w:lang w:val="kk-KZ"/>
        </w:rPr>
        <w:t xml:space="preserve"> ғана</w:t>
      </w:r>
      <w:r w:rsidRPr="00EA12AA">
        <w:rPr>
          <w:sz w:val="24"/>
          <w:szCs w:val="24"/>
        </w:rPr>
        <w:t xml:space="preserve">, сондай-ақ </w:t>
      </w:r>
      <w:r>
        <w:rPr>
          <w:sz w:val="24"/>
          <w:szCs w:val="24"/>
          <w:lang w:val="kk-KZ"/>
        </w:rPr>
        <w:t xml:space="preserve">онда көрсетілген </w:t>
      </w:r>
      <w:r w:rsidRPr="00EA12AA">
        <w:rPr>
          <w:sz w:val="24"/>
          <w:szCs w:val="24"/>
          <w:lang w:val="kk-KZ"/>
        </w:rPr>
        <w:t>жағдайда</w:t>
      </w:r>
      <w:r w:rsidRPr="00EA12AA">
        <w:rPr>
          <w:sz w:val="24"/>
          <w:szCs w:val="24"/>
        </w:rPr>
        <w:t>заңмен тыйым салынбағанкез келген тәсілмен</w:t>
      </w:r>
      <w:r w:rsidRPr="00EA12AA">
        <w:rPr>
          <w:sz w:val="24"/>
          <w:szCs w:val="24"/>
          <w:lang w:val="kk-KZ"/>
        </w:rPr>
        <w:t xml:space="preserve"> Қатысушы,</w:t>
      </w:r>
      <w:r w:rsidRPr="00EA12AA">
        <w:rPr>
          <w:sz w:val="24"/>
          <w:szCs w:val="24"/>
        </w:rPr>
        <w:t xml:space="preserve"> оның ЖСН және телефон нөмірі туралы дербес деректерді жинауды, өңдеуді, қол жеткізуді, сақтауды, алуды және таратуды, трансшекаралық беруді жүзеге асыр</w:t>
      </w:r>
      <w:r w:rsidRPr="00EA12AA">
        <w:rPr>
          <w:sz w:val="24"/>
          <w:szCs w:val="24"/>
          <w:lang w:val="kk-KZ"/>
        </w:rPr>
        <w:t>атынымен келіседі</w:t>
      </w:r>
      <w:bookmarkEnd w:id="20"/>
      <w:r w:rsidR="00FD6F81">
        <w:rPr>
          <w:sz w:val="24"/>
        </w:rPr>
        <w:t>.</w:t>
      </w:r>
    </w:p>
    <w:p w14:paraId="68B580F6" w14:textId="77777777" w:rsidR="00140050" w:rsidRDefault="008C258D">
      <w:pPr>
        <w:pStyle w:val="a4"/>
        <w:numPr>
          <w:ilvl w:val="1"/>
          <w:numId w:val="2"/>
        </w:numPr>
        <w:tabs>
          <w:tab w:val="left" w:pos="428"/>
        </w:tabs>
        <w:spacing w:before="1"/>
        <w:ind w:left="1" w:right="135" w:firstLine="0"/>
        <w:rPr>
          <w:sz w:val="24"/>
        </w:rPr>
      </w:pPr>
      <w:r>
        <w:rPr>
          <w:sz w:val="24"/>
          <w:szCs w:val="24"/>
        </w:rPr>
        <w:t>Ереженің</w:t>
      </w:r>
      <w:r w:rsidRPr="005E090A">
        <w:rPr>
          <w:sz w:val="24"/>
          <w:szCs w:val="24"/>
        </w:rPr>
        <w:t xml:space="preserve"> шарттарымен келісе отырып, Қатысушы, </w:t>
      </w:r>
      <w:r w:rsidRPr="005E090A">
        <w:rPr>
          <w:sz w:val="24"/>
          <w:szCs w:val="24"/>
          <w:lang w:val="kk-KZ"/>
        </w:rPr>
        <w:t>с</w:t>
      </w:r>
      <w:r w:rsidRPr="005E090A">
        <w:rPr>
          <w:sz w:val="24"/>
          <w:szCs w:val="24"/>
        </w:rPr>
        <w:t xml:space="preserve">оның ішінде осы </w:t>
      </w:r>
      <w:r>
        <w:rPr>
          <w:sz w:val="24"/>
          <w:szCs w:val="24"/>
        </w:rPr>
        <w:t>Ереженің</w:t>
      </w:r>
      <w:r w:rsidRPr="005E090A">
        <w:rPr>
          <w:sz w:val="24"/>
          <w:szCs w:val="24"/>
        </w:rPr>
        <w:t xml:space="preserve"> шарттарын орындау нәтижесінде Ұйымдастырушыға </w:t>
      </w:r>
      <w:r>
        <w:rPr>
          <w:sz w:val="24"/>
          <w:szCs w:val="24"/>
          <w:lang w:val="kk-KZ"/>
        </w:rPr>
        <w:t>Қ</w:t>
      </w:r>
      <w:r w:rsidRPr="005E090A">
        <w:rPr>
          <w:sz w:val="24"/>
          <w:szCs w:val="24"/>
        </w:rPr>
        <w:t xml:space="preserve">атысушы туралы белгілі болған микрокредит туралы заңмен қорғалатын құпияны құрайтын ақпаратты Ұйымдастырушы тек осы </w:t>
      </w:r>
      <w:r>
        <w:rPr>
          <w:sz w:val="24"/>
          <w:szCs w:val="24"/>
          <w:lang w:val="kk-KZ"/>
        </w:rPr>
        <w:t>Ережені</w:t>
      </w:r>
      <w:r w:rsidRPr="005E090A">
        <w:rPr>
          <w:sz w:val="24"/>
          <w:szCs w:val="24"/>
        </w:rPr>
        <w:t xml:space="preserve"> орындау мақсаты</w:t>
      </w:r>
      <w:r>
        <w:rPr>
          <w:sz w:val="24"/>
          <w:szCs w:val="24"/>
          <w:lang w:val="kk-KZ"/>
        </w:rPr>
        <w:t>нда</w:t>
      </w:r>
      <w:r w:rsidRPr="005E090A">
        <w:rPr>
          <w:sz w:val="24"/>
          <w:szCs w:val="24"/>
        </w:rPr>
        <w:t xml:space="preserve"> не</w:t>
      </w:r>
      <w:r w:rsidRPr="005E090A">
        <w:rPr>
          <w:sz w:val="24"/>
          <w:szCs w:val="24"/>
          <w:lang w:val="kk-KZ"/>
        </w:rPr>
        <w:t>месе</w:t>
      </w:r>
      <w:r w:rsidRPr="005E090A">
        <w:rPr>
          <w:sz w:val="24"/>
          <w:szCs w:val="24"/>
        </w:rPr>
        <w:t xml:space="preserve"> осы </w:t>
      </w:r>
      <w:r>
        <w:rPr>
          <w:sz w:val="24"/>
          <w:szCs w:val="24"/>
        </w:rPr>
        <w:t>Ережеде</w:t>
      </w:r>
      <w:r w:rsidRPr="005E090A">
        <w:rPr>
          <w:sz w:val="24"/>
          <w:szCs w:val="24"/>
        </w:rPr>
        <w:t xml:space="preserve"> көзделген не</w:t>
      </w:r>
      <w:r w:rsidRPr="005E090A">
        <w:rPr>
          <w:sz w:val="24"/>
          <w:szCs w:val="24"/>
          <w:lang w:val="kk-KZ"/>
        </w:rPr>
        <w:t>месе</w:t>
      </w:r>
      <w:r w:rsidRPr="005E090A">
        <w:rPr>
          <w:sz w:val="24"/>
          <w:szCs w:val="24"/>
        </w:rPr>
        <w:t xml:space="preserve"> Қазақстан Республикасының қолданыстағы заңнамасымен </w:t>
      </w:r>
      <w:r w:rsidRPr="005E090A">
        <w:rPr>
          <w:sz w:val="24"/>
          <w:szCs w:val="24"/>
          <w:lang w:val="kk-KZ"/>
        </w:rPr>
        <w:t xml:space="preserve">белгіленген </w:t>
      </w:r>
      <w:r w:rsidRPr="005E090A">
        <w:rPr>
          <w:sz w:val="24"/>
          <w:szCs w:val="24"/>
        </w:rPr>
        <w:t>жағдайларда</w:t>
      </w:r>
      <w:r w:rsidRPr="005E090A">
        <w:rPr>
          <w:sz w:val="24"/>
          <w:szCs w:val="24"/>
          <w:lang w:val="kk-KZ"/>
        </w:rPr>
        <w:t>,</w:t>
      </w:r>
      <w:r w:rsidRPr="005E090A">
        <w:rPr>
          <w:sz w:val="24"/>
          <w:szCs w:val="24"/>
        </w:rPr>
        <w:t xml:space="preserve"> мұндай ақпаратты үшінші тұлғаларға беру Ұйымдастырушы үшін міндетті болған кезде ғана бере алатындығына келіседі</w:t>
      </w:r>
      <w:r w:rsidR="00FD6F81">
        <w:rPr>
          <w:sz w:val="24"/>
        </w:rPr>
        <w:t>.</w:t>
      </w:r>
    </w:p>
    <w:p w14:paraId="162155C8" w14:textId="77777777" w:rsidR="00140050" w:rsidRDefault="00140050">
      <w:pPr>
        <w:pStyle w:val="a3"/>
        <w:spacing w:before="67"/>
      </w:pPr>
    </w:p>
    <w:p w14:paraId="17E4892A" w14:textId="77777777" w:rsidR="00140050" w:rsidRDefault="008C258D">
      <w:pPr>
        <w:pStyle w:val="1"/>
        <w:numPr>
          <w:ilvl w:val="0"/>
          <w:numId w:val="2"/>
        </w:numPr>
        <w:tabs>
          <w:tab w:val="left" w:pos="427"/>
        </w:tabs>
        <w:ind w:left="427" w:hanging="426"/>
      </w:pPr>
      <w:bookmarkStart w:id="21" w:name="_Hlk171877469"/>
      <w:r w:rsidRPr="005E090A">
        <w:rPr>
          <w:lang w:val="kk-KZ"/>
        </w:rPr>
        <w:t>Өзге</w:t>
      </w:r>
      <w:r w:rsidRPr="005E090A">
        <w:rPr>
          <w:lang w:val="en-US"/>
        </w:rPr>
        <w:t xml:space="preserve"> шарттар</w:t>
      </w:r>
      <w:bookmarkEnd w:id="21"/>
    </w:p>
    <w:p w14:paraId="356EC9E1" w14:textId="77777777" w:rsidR="00140050" w:rsidRDefault="008C258D">
      <w:pPr>
        <w:pStyle w:val="a4"/>
        <w:numPr>
          <w:ilvl w:val="1"/>
          <w:numId w:val="2"/>
        </w:numPr>
        <w:tabs>
          <w:tab w:val="left" w:pos="428"/>
        </w:tabs>
        <w:spacing w:before="1"/>
        <w:ind w:left="1" w:right="135" w:firstLine="0"/>
        <w:rPr>
          <w:sz w:val="24"/>
        </w:rPr>
      </w:pPr>
      <w:bookmarkStart w:id="22" w:name="_Hlk178535427"/>
      <w:r w:rsidRPr="005E090A">
        <w:rPr>
          <w:sz w:val="24"/>
          <w:szCs w:val="24"/>
        </w:rPr>
        <w:t xml:space="preserve">Ұйымдастырушы осы </w:t>
      </w:r>
      <w:r>
        <w:rPr>
          <w:sz w:val="24"/>
          <w:szCs w:val="24"/>
        </w:rPr>
        <w:t>Ереженің</w:t>
      </w:r>
      <w:r w:rsidRPr="005E090A">
        <w:rPr>
          <w:sz w:val="24"/>
          <w:szCs w:val="24"/>
        </w:rPr>
        <w:t xml:space="preserve"> шарттарын </w:t>
      </w:r>
      <w:r w:rsidRPr="005E090A">
        <w:rPr>
          <w:sz w:val="24"/>
          <w:szCs w:val="24"/>
          <w:lang w:val="kk-KZ"/>
        </w:rPr>
        <w:t>бұзғаны үшін, е</w:t>
      </w:r>
      <w:r w:rsidRPr="005E090A">
        <w:rPr>
          <w:sz w:val="24"/>
          <w:szCs w:val="24"/>
        </w:rPr>
        <w:t xml:space="preserve">гер мұндай бұзушылық еңсерілмейтін күш (форс-мажор) мән-жайларының, </w:t>
      </w:r>
      <w:r w:rsidRPr="005E090A">
        <w:rPr>
          <w:sz w:val="24"/>
          <w:szCs w:val="24"/>
          <w:lang w:val="kk-KZ"/>
        </w:rPr>
        <w:t>с</w:t>
      </w:r>
      <w:r w:rsidRPr="005E090A">
        <w:rPr>
          <w:sz w:val="24"/>
          <w:szCs w:val="24"/>
        </w:rPr>
        <w:t>оның ішінде: мемлекеттік билік органдарының іс-әрекеттері (</w:t>
      </w:r>
      <w:r>
        <w:rPr>
          <w:sz w:val="24"/>
          <w:szCs w:val="24"/>
          <w:lang w:val="kk-KZ"/>
        </w:rPr>
        <w:t>с</w:t>
      </w:r>
      <w:r w:rsidRPr="005E090A">
        <w:rPr>
          <w:sz w:val="24"/>
          <w:szCs w:val="24"/>
        </w:rPr>
        <w:t xml:space="preserve">оның ішінде құқықтық актілерді қабылдау), өрт, </w:t>
      </w:r>
      <w:r>
        <w:rPr>
          <w:sz w:val="24"/>
          <w:szCs w:val="24"/>
          <w:lang w:val="kk-KZ"/>
        </w:rPr>
        <w:t xml:space="preserve">су </w:t>
      </w:r>
      <w:r w:rsidRPr="005E090A">
        <w:rPr>
          <w:sz w:val="24"/>
          <w:szCs w:val="24"/>
          <w:lang w:val="kk-KZ"/>
        </w:rPr>
        <w:t>тасқын</w:t>
      </w:r>
      <w:r>
        <w:rPr>
          <w:sz w:val="24"/>
          <w:szCs w:val="24"/>
          <w:lang w:val="kk-KZ"/>
        </w:rPr>
        <w:t>ы</w:t>
      </w:r>
      <w:r w:rsidRPr="005E090A">
        <w:rPr>
          <w:sz w:val="24"/>
          <w:szCs w:val="24"/>
        </w:rPr>
        <w:t xml:space="preserve">, жер сілкінісі, басқа да табиғи апаттар, электр энергиясының болмауы және/немесе компьютерлік желі жұмысының бұзылуы, ереуілдер, азаматтық толқулар, тәртіпсіздіктер, жоғарыда аталғандармен шектелмей Ұйымдастырушының осы </w:t>
      </w:r>
      <w:r>
        <w:rPr>
          <w:sz w:val="24"/>
          <w:szCs w:val="24"/>
        </w:rPr>
        <w:t>Ереженің</w:t>
      </w:r>
      <w:r w:rsidRPr="005E090A">
        <w:rPr>
          <w:sz w:val="24"/>
          <w:szCs w:val="24"/>
        </w:rPr>
        <w:t xml:space="preserve"> шарттарын орындауына </w:t>
      </w:r>
      <w:r>
        <w:rPr>
          <w:sz w:val="24"/>
          <w:szCs w:val="24"/>
          <w:lang w:val="kk-KZ"/>
        </w:rPr>
        <w:t>әсер</w:t>
      </w:r>
      <w:r w:rsidRPr="005E090A">
        <w:rPr>
          <w:sz w:val="24"/>
          <w:szCs w:val="24"/>
        </w:rPr>
        <w:t xml:space="preserve"> етуі мүмкін кез келген өзге</w:t>
      </w:r>
      <w:r>
        <w:rPr>
          <w:sz w:val="24"/>
          <w:szCs w:val="24"/>
          <w:lang w:val="kk-KZ"/>
        </w:rPr>
        <w:t xml:space="preserve"> де</w:t>
      </w:r>
      <w:r w:rsidRPr="005E090A">
        <w:rPr>
          <w:sz w:val="24"/>
          <w:szCs w:val="24"/>
        </w:rPr>
        <w:t xml:space="preserve"> мән-жайлар </w:t>
      </w:r>
      <w:r>
        <w:rPr>
          <w:sz w:val="24"/>
          <w:szCs w:val="24"/>
          <w:lang w:val="kk-KZ"/>
        </w:rPr>
        <w:t>ықпалынан</w:t>
      </w:r>
      <w:r w:rsidRPr="005E090A">
        <w:rPr>
          <w:sz w:val="24"/>
          <w:szCs w:val="24"/>
        </w:rPr>
        <w:t xml:space="preserve"> туындаса</w:t>
      </w:r>
      <w:r w:rsidRPr="005E090A">
        <w:rPr>
          <w:sz w:val="24"/>
          <w:szCs w:val="24"/>
          <w:lang w:val="kk-KZ"/>
        </w:rPr>
        <w:t xml:space="preserve"> жауапкершіліктен босатылады</w:t>
      </w:r>
      <w:bookmarkEnd w:id="22"/>
      <w:r w:rsidR="00FD6F81">
        <w:rPr>
          <w:sz w:val="24"/>
        </w:rPr>
        <w:t>.</w:t>
      </w:r>
    </w:p>
    <w:p w14:paraId="76438A5C" w14:textId="77777777" w:rsidR="00140050" w:rsidRDefault="008C258D">
      <w:pPr>
        <w:pStyle w:val="a4"/>
        <w:numPr>
          <w:ilvl w:val="1"/>
          <w:numId w:val="2"/>
        </w:numPr>
        <w:tabs>
          <w:tab w:val="left" w:pos="428"/>
        </w:tabs>
        <w:ind w:left="1" w:right="135" w:firstLine="0"/>
        <w:rPr>
          <w:sz w:val="24"/>
        </w:rPr>
      </w:pPr>
      <w:r w:rsidRPr="005E090A">
        <w:rPr>
          <w:sz w:val="24"/>
          <w:szCs w:val="24"/>
        </w:rPr>
        <w:t xml:space="preserve">Ұйымдастырушы </w:t>
      </w:r>
      <w:r>
        <w:rPr>
          <w:sz w:val="24"/>
          <w:szCs w:val="24"/>
        </w:rPr>
        <w:t>Ереже</w:t>
      </w:r>
      <w:r w:rsidRPr="005E090A">
        <w:rPr>
          <w:sz w:val="24"/>
          <w:szCs w:val="24"/>
        </w:rPr>
        <w:t xml:space="preserve"> шарттарына өзгерістер енгізу</w:t>
      </w:r>
      <w:r>
        <w:rPr>
          <w:sz w:val="24"/>
          <w:szCs w:val="24"/>
          <w:lang w:val="kk-KZ"/>
        </w:rPr>
        <w:t>ге құқылы</w:t>
      </w:r>
      <w:r w:rsidRPr="005E090A">
        <w:rPr>
          <w:sz w:val="24"/>
          <w:szCs w:val="24"/>
        </w:rPr>
        <w:t xml:space="preserve">, </w:t>
      </w:r>
      <w:r>
        <w:rPr>
          <w:sz w:val="24"/>
          <w:szCs w:val="24"/>
          <w:lang w:val="kk-KZ"/>
        </w:rPr>
        <w:t>соған орай</w:t>
      </w:r>
      <w:r w:rsidRPr="005E090A">
        <w:rPr>
          <w:sz w:val="24"/>
          <w:szCs w:val="24"/>
        </w:rPr>
        <w:t xml:space="preserve"> Қатысушы </w:t>
      </w:r>
      <w:r w:rsidRPr="005E090A">
        <w:rPr>
          <w:sz w:val="24"/>
          <w:szCs w:val="24"/>
          <w:lang w:val="kk-KZ"/>
        </w:rPr>
        <w:t>С</w:t>
      </w:r>
      <w:r w:rsidRPr="005E090A">
        <w:rPr>
          <w:sz w:val="24"/>
          <w:szCs w:val="24"/>
        </w:rPr>
        <w:t xml:space="preserve">айтта жарияланған </w:t>
      </w:r>
      <w:r>
        <w:rPr>
          <w:sz w:val="24"/>
          <w:szCs w:val="24"/>
          <w:lang w:val="kk-KZ"/>
        </w:rPr>
        <w:t>мұндай</w:t>
      </w:r>
      <w:r w:rsidRPr="005E090A">
        <w:rPr>
          <w:sz w:val="24"/>
          <w:szCs w:val="24"/>
        </w:rPr>
        <w:t xml:space="preserve"> өзгерістерді үнемі қадағалап отыруға міндеттенеді</w:t>
      </w:r>
      <w:r w:rsidR="00FD6F81">
        <w:rPr>
          <w:sz w:val="24"/>
        </w:rPr>
        <w:t>.</w:t>
      </w:r>
    </w:p>
    <w:p w14:paraId="181FF285" w14:textId="77777777" w:rsidR="00140050" w:rsidRDefault="007C32C2">
      <w:pPr>
        <w:pStyle w:val="a4"/>
        <w:numPr>
          <w:ilvl w:val="1"/>
          <w:numId w:val="2"/>
        </w:numPr>
        <w:tabs>
          <w:tab w:val="left" w:pos="428"/>
        </w:tabs>
        <w:spacing w:before="2"/>
        <w:ind w:left="1" w:right="132" w:firstLine="0"/>
        <w:rPr>
          <w:sz w:val="24"/>
        </w:rPr>
      </w:pPr>
      <w:r w:rsidRPr="005E090A">
        <w:rPr>
          <w:sz w:val="24"/>
          <w:szCs w:val="24"/>
        </w:rPr>
        <w:t xml:space="preserve">Ұйымдастырушы </w:t>
      </w:r>
      <w:r w:rsidRPr="005E090A">
        <w:rPr>
          <w:sz w:val="24"/>
          <w:szCs w:val="24"/>
          <w:lang w:val="kk-KZ"/>
        </w:rPr>
        <w:t>Акцияға қатысу үшін деректерді</w:t>
      </w:r>
      <w:r>
        <w:rPr>
          <w:sz w:val="24"/>
          <w:szCs w:val="24"/>
          <w:lang w:val="kk-KZ"/>
        </w:rPr>
        <w:t>ң</w:t>
      </w:r>
      <w:r w:rsidRPr="005E090A">
        <w:rPr>
          <w:sz w:val="24"/>
          <w:szCs w:val="24"/>
          <w:lang w:val="kk-KZ"/>
        </w:rPr>
        <w:t xml:space="preserve"> жібер</w:t>
      </w:r>
      <w:r>
        <w:rPr>
          <w:sz w:val="24"/>
          <w:szCs w:val="24"/>
          <w:lang w:val="kk-KZ"/>
        </w:rPr>
        <w:t>ілуін</w:t>
      </w:r>
      <w:r w:rsidRPr="005E090A">
        <w:rPr>
          <w:sz w:val="24"/>
          <w:szCs w:val="24"/>
          <w:lang w:val="kk-KZ"/>
        </w:rPr>
        <w:t xml:space="preserve"> немесе </w:t>
      </w:r>
      <w:r>
        <w:rPr>
          <w:sz w:val="24"/>
          <w:szCs w:val="24"/>
          <w:lang w:val="kk-KZ"/>
        </w:rPr>
        <w:t>алынуын</w:t>
      </w:r>
      <w:r w:rsidRPr="005E090A">
        <w:rPr>
          <w:sz w:val="24"/>
          <w:szCs w:val="24"/>
          <w:lang w:val="kk-KZ"/>
        </w:rPr>
        <w:t xml:space="preserve"> шектейтін немесе кешіктіретін желінің, компьютерлік техниканың, аппараттық және/немесе бағдарламалық жасақтама жұмысының салдарынан орын алған кез келген </w:t>
      </w:r>
      <w:r>
        <w:rPr>
          <w:sz w:val="24"/>
          <w:szCs w:val="24"/>
          <w:lang w:val="kk-KZ"/>
        </w:rPr>
        <w:t>ақаулықтар</w:t>
      </w:r>
      <w:r w:rsidRPr="005E090A">
        <w:rPr>
          <w:sz w:val="24"/>
          <w:szCs w:val="24"/>
          <w:lang w:val="kk-KZ"/>
        </w:rPr>
        <w:t xml:space="preserve"> үшін жауап</w:t>
      </w:r>
      <w:r>
        <w:rPr>
          <w:sz w:val="24"/>
          <w:szCs w:val="24"/>
          <w:lang w:val="kk-KZ"/>
        </w:rPr>
        <w:t>тыболып табылмайды</w:t>
      </w:r>
      <w:r w:rsidRPr="005E090A">
        <w:rPr>
          <w:sz w:val="24"/>
          <w:szCs w:val="24"/>
          <w:lang w:val="kk-KZ"/>
        </w:rPr>
        <w:t xml:space="preserve">. </w:t>
      </w:r>
      <w:r w:rsidRPr="005E2409">
        <w:rPr>
          <w:sz w:val="24"/>
          <w:szCs w:val="24"/>
          <w:lang w:val="kk-KZ"/>
        </w:rPr>
        <w:t xml:space="preserve">Ұйымдастырушы барлық деректердің тиісті түрде </w:t>
      </w:r>
      <w:r>
        <w:rPr>
          <w:sz w:val="24"/>
          <w:szCs w:val="24"/>
          <w:lang w:val="kk-KZ"/>
        </w:rPr>
        <w:t>жеткізілуіне</w:t>
      </w:r>
      <w:r w:rsidRPr="005E2409">
        <w:rPr>
          <w:sz w:val="24"/>
          <w:szCs w:val="24"/>
          <w:lang w:val="kk-KZ"/>
        </w:rPr>
        <w:t xml:space="preserve"> кепілдік бермейді және деректерді</w:t>
      </w:r>
      <w:r>
        <w:rPr>
          <w:sz w:val="24"/>
          <w:szCs w:val="24"/>
          <w:lang w:val="kk-KZ"/>
        </w:rPr>
        <w:t>ң</w:t>
      </w:r>
      <w:r w:rsidRPr="005E2409">
        <w:rPr>
          <w:sz w:val="24"/>
          <w:szCs w:val="24"/>
          <w:lang w:val="kk-KZ"/>
        </w:rPr>
        <w:t xml:space="preserve"> ұсын</w:t>
      </w:r>
      <w:r>
        <w:rPr>
          <w:sz w:val="24"/>
          <w:szCs w:val="24"/>
          <w:lang w:val="kk-KZ"/>
        </w:rPr>
        <w:t>ылмауы</w:t>
      </w:r>
      <w:r w:rsidRPr="005E2409">
        <w:rPr>
          <w:sz w:val="24"/>
          <w:szCs w:val="24"/>
          <w:lang w:val="kk-KZ"/>
        </w:rPr>
        <w:t xml:space="preserve"> салдарынан </w:t>
      </w:r>
      <w:r w:rsidRPr="005E090A">
        <w:rPr>
          <w:sz w:val="24"/>
          <w:szCs w:val="24"/>
          <w:lang w:val="kk-KZ"/>
        </w:rPr>
        <w:t>Акцияға</w:t>
      </w:r>
      <w:r w:rsidRPr="005E2409">
        <w:rPr>
          <w:sz w:val="24"/>
          <w:szCs w:val="24"/>
          <w:lang w:val="kk-KZ"/>
        </w:rPr>
        <w:t xml:space="preserve"> қатыс</w:t>
      </w:r>
      <w:r>
        <w:rPr>
          <w:sz w:val="24"/>
          <w:szCs w:val="24"/>
          <w:lang w:val="kk-KZ"/>
        </w:rPr>
        <w:t xml:space="preserve">у </w:t>
      </w:r>
      <w:r w:rsidRPr="005E2409">
        <w:rPr>
          <w:sz w:val="24"/>
          <w:szCs w:val="24"/>
          <w:lang w:val="kk-KZ"/>
        </w:rPr>
        <w:t>мүмкіндігі</w:t>
      </w:r>
      <w:r>
        <w:rPr>
          <w:sz w:val="24"/>
          <w:szCs w:val="24"/>
          <w:lang w:val="kk-KZ"/>
        </w:rPr>
        <w:t xml:space="preserve">н жіберіп алғаны </w:t>
      </w:r>
      <w:r w:rsidRPr="005E2409">
        <w:rPr>
          <w:sz w:val="24"/>
          <w:szCs w:val="24"/>
          <w:lang w:val="kk-KZ"/>
        </w:rPr>
        <w:t xml:space="preserve">үшін жауап бермейді. </w:t>
      </w:r>
      <w:r w:rsidRPr="00890C37">
        <w:rPr>
          <w:sz w:val="24"/>
          <w:szCs w:val="24"/>
          <w:lang w:val="kk-KZ"/>
        </w:rPr>
        <w:t xml:space="preserve">Ұйымдастырушының жиынтық жауапкершілігі ешбір жағдайда </w:t>
      </w:r>
      <w:r w:rsidRPr="005E090A">
        <w:rPr>
          <w:sz w:val="24"/>
          <w:szCs w:val="24"/>
          <w:lang w:val="kk-KZ"/>
        </w:rPr>
        <w:t>Ж</w:t>
      </w:r>
      <w:r w:rsidRPr="00890C37">
        <w:rPr>
          <w:sz w:val="24"/>
          <w:szCs w:val="24"/>
          <w:lang w:val="kk-KZ"/>
        </w:rPr>
        <w:t>үлде сомасынан аспау</w:t>
      </w:r>
      <w:r>
        <w:rPr>
          <w:sz w:val="24"/>
          <w:szCs w:val="24"/>
          <w:lang w:val="kk-KZ"/>
        </w:rPr>
        <w:t>ы</w:t>
      </w:r>
      <w:r w:rsidRPr="00890C37">
        <w:rPr>
          <w:sz w:val="24"/>
          <w:szCs w:val="24"/>
          <w:lang w:val="kk-KZ"/>
        </w:rPr>
        <w:t xml:space="preserve"> тиіс</w:t>
      </w:r>
      <w:r>
        <w:rPr>
          <w:sz w:val="24"/>
          <w:szCs w:val="24"/>
          <w:lang w:val="kk-KZ"/>
        </w:rPr>
        <w:t xml:space="preserve">. </w:t>
      </w:r>
    </w:p>
    <w:p w14:paraId="1CA79EFA" w14:textId="77777777" w:rsidR="00140050" w:rsidRDefault="00140050">
      <w:pPr>
        <w:pStyle w:val="a4"/>
        <w:rPr>
          <w:sz w:val="24"/>
        </w:rPr>
        <w:sectPr w:rsidR="00140050">
          <w:pgSz w:w="11920" w:h="16850"/>
          <w:pgMar w:top="540" w:right="708" w:bottom="280" w:left="1559" w:header="720" w:footer="720" w:gutter="0"/>
          <w:cols w:space="720"/>
        </w:sectPr>
      </w:pPr>
    </w:p>
    <w:p w14:paraId="658A9B4F" w14:textId="77777777" w:rsidR="00140050" w:rsidRDefault="007959E1">
      <w:pPr>
        <w:pStyle w:val="a4"/>
        <w:numPr>
          <w:ilvl w:val="1"/>
          <w:numId w:val="2"/>
        </w:numPr>
        <w:tabs>
          <w:tab w:val="left" w:pos="428"/>
        </w:tabs>
        <w:spacing w:before="1" w:line="242" w:lineRule="auto"/>
        <w:ind w:left="1" w:right="136" w:firstLine="0"/>
        <w:rPr>
          <w:sz w:val="24"/>
        </w:rPr>
      </w:pPr>
      <w:r w:rsidRPr="00890C37">
        <w:rPr>
          <w:sz w:val="24"/>
          <w:szCs w:val="24"/>
          <w:lang w:val="kk-KZ"/>
        </w:rPr>
        <w:lastRenderedPageBreak/>
        <w:t xml:space="preserve">Осы </w:t>
      </w:r>
      <w:r>
        <w:rPr>
          <w:sz w:val="24"/>
          <w:szCs w:val="24"/>
          <w:lang w:val="kk-KZ"/>
        </w:rPr>
        <w:t>Ереже</w:t>
      </w:r>
      <w:r w:rsidRPr="00890C37">
        <w:rPr>
          <w:sz w:val="24"/>
          <w:szCs w:val="24"/>
          <w:lang w:val="kk-KZ"/>
        </w:rPr>
        <w:t xml:space="preserve"> қазақ және орыс тілдерінде жасалды, мәтіндерде сәйкессіздіктер туындаған жағдайда орыс тіліндегі мәтін басымды</w:t>
      </w:r>
      <w:r>
        <w:rPr>
          <w:sz w:val="24"/>
          <w:szCs w:val="24"/>
          <w:lang w:val="kk-KZ"/>
        </w:rPr>
        <w:t>лыққа ие</w:t>
      </w:r>
      <w:r w:rsidRPr="00890C37">
        <w:rPr>
          <w:sz w:val="24"/>
          <w:szCs w:val="24"/>
          <w:lang w:val="kk-KZ"/>
        </w:rPr>
        <w:t xml:space="preserve"> болады</w:t>
      </w:r>
      <w:r w:rsidR="00FD6F81">
        <w:rPr>
          <w:sz w:val="24"/>
        </w:rPr>
        <w:t>.</w:t>
      </w:r>
    </w:p>
    <w:p w14:paraId="11751246" w14:textId="77777777" w:rsidR="00140050" w:rsidRDefault="00140050">
      <w:pPr>
        <w:pStyle w:val="a3"/>
        <w:spacing w:before="6"/>
      </w:pPr>
    </w:p>
    <w:p w14:paraId="534AC279" w14:textId="77777777" w:rsidR="007959E1" w:rsidRPr="005F3FE8" w:rsidRDefault="007959E1" w:rsidP="007959E1">
      <w:pPr>
        <w:pStyle w:val="a4"/>
        <w:numPr>
          <w:ilvl w:val="0"/>
          <w:numId w:val="6"/>
        </w:numPr>
        <w:tabs>
          <w:tab w:val="left" w:pos="530"/>
        </w:tabs>
        <w:ind w:left="0" w:right="4848" w:firstLine="0"/>
        <w:jc w:val="left"/>
        <w:rPr>
          <w:sz w:val="24"/>
          <w:szCs w:val="24"/>
          <w:lang w:val="kk-KZ"/>
        </w:rPr>
      </w:pPr>
      <w:bookmarkStart w:id="23" w:name="_Hlk171877523"/>
      <w:bookmarkStart w:id="24" w:name="_Hlk178535997"/>
      <w:r w:rsidRPr="005E090A">
        <w:rPr>
          <w:b/>
          <w:sz w:val="24"/>
          <w:szCs w:val="24"/>
          <w:lang w:val="kk-KZ"/>
        </w:rPr>
        <w:t>Ұйымдастырушының деректемелер</w:t>
      </w:r>
      <w:r>
        <w:rPr>
          <w:b/>
          <w:sz w:val="24"/>
          <w:szCs w:val="24"/>
          <w:lang w:val="kk-KZ"/>
        </w:rPr>
        <w:t>і</w:t>
      </w:r>
      <w:bookmarkStart w:id="25" w:name="_Hlk171877534"/>
      <w:bookmarkEnd w:id="23"/>
      <w:r>
        <w:rPr>
          <w:b/>
          <w:sz w:val="24"/>
          <w:szCs w:val="24"/>
          <w:lang w:val="kk-KZ"/>
        </w:rPr>
        <w:t xml:space="preserve"> «</w:t>
      </w:r>
      <w:r w:rsidRPr="005F3FE8">
        <w:rPr>
          <w:sz w:val="24"/>
          <w:szCs w:val="24"/>
          <w:lang w:val="kk-KZ"/>
        </w:rPr>
        <w:t xml:space="preserve">ОнлайнКазФинанс» </w:t>
      </w:r>
      <w:r>
        <w:rPr>
          <w:sz w:val="24"/>
          <w:szCs w:val="24"/>
          <w:lang w:val="kk-KZ"/>
        </w:rPr>
        <w:t xml:space="preserve"> МҚҰ» АҚ</w:t>
      </w:r>
      <w:bookmarkEnd w:id="25"/>
      <w:r w:rsidRPr="005F3FE8">
        <w:rPr>
          <w:sz w:val="24"/>
          <w:szCs w:val="24"/>
          <w:lang w:val="kk-KZ"/>
        </w:rPr>
        <w:br/>
        <w:t>Б</w:t>
      </w:r>
      <w:r>
        <w:rPr>
          <w:sz w:val="24"/>
          <w:szCs w:val="24"/>
          <w:lang w:val="kk-KZ"/>
        </w:rPr>
        <w:t>С</w:t>
      </w:r>
      <w:r w:rsidRPr="005F3FE8">
        <w:rPr>
          <w:sz w:val="24"/>
          <w:szCs w:val="24"/>
          <w:lang w:val="kk-KZ"/>
        </w:rPr>
        <w:t>Н160840000397</w:t>
      </w:r>
    </w:p>
    <w:p w14:paraId="76137AE3" w14:textId="5D8D5CE6" w:rsidR="007959E1" w:rsidRPr="005F3FE8" w:rsidRDefault="007959E1" w:rsidP="007959E1">
      <w:pPr>
        <w:pStyle w:val="a3"/>
        <w:ind w:right="173"/>
        <w:rPr>
          <w:lang w:val="kk-KZ"/>
        </w:rPr>
      </w:pPr>
      <w:bookmarkStart w:id="26" w:name="_Hlk171877555"/>
      <w:r w:rsidRPr="005F3FE8">
        <w:rPr>
          <w:lang w:val="kk-KZ"/>
        </w:rPr>
        <w:t>Заңды мекенжайы: Қазақстан Республикасы, Алматы қ., Алмалы ауданы, Сейфуллин даңғылы, 502</w:t>
      </w:r>
      <w:r w:rsidR="0031168B">
        <w:rPr>
          <w:lang w:val="kk-KZ"/>
        </w:rPr>
        <w:t xml:space="preserve"> </w:t>
      </w:r>
      <w:r w:rsidRPr="005F3FE8">
        <w:rPr>
          <w:lang w:val="kk-KZ"/>
        </w:rPr>
        <w:t>үй, 9</w:t>
      </w:r>
      <w:r>
        <w:rPr>
          <w:lang w:val="kk-KZ"/>
        </w:rPr>
        <w:t>-шы</w:t>
      </w:r>
      <w:r w:rsidRPr="005F3FE8">
        <w:rPr>
          <w:lang w:val="kk-KZ"/>
        </w:rPr>
        <w:t xml:space="preserve"> қабат, пошта индексі 050012</w:t>
      </w:r>
    </w:p>
    <w:bookmarkEnd w:id="24"/>
    <w:bookmarkEnd w:id="26"/>
    <w:p w14:paraId="645E5BFC" w14:textId="77777777" w:rsidR="00140050" w:rsidRPr="007959E1" w:rsidRDefault="00140050">
      <w:pPr>
        <w:pStyle w:val="a3"/>
        <w:rPr>
          <w:lang w:val="kk-KZ"/>
        </w:rPr>
        <w:sectPr w:rsidR="00140050" w:rsidRPr="007959E1">
          <w:pgSz w:w="11920" w:h="16850"/>
          <w:pgMar w:top="540" w:right="708" w:bottom="280" w:left="1559" w:header="720" w:footer="720" w:gutter="0"/>
          <w:cols w:space="720"/>
        </w:sectPr>
      </w:pPr>
    </w:p>
    <w:p w14:paraId="12FBC6C4" w14:textId="77777777" w:rsidR="007959E1" w:rsidRDefault="007959E1" w:rsidP="007959E1">
      <w:pPr>
        <w:pStyle w:val="a3"/>
        <w:spacing w:line="275" w:lineRule="exact"/>
        <w:jc w:val="right"/>
        <w:rPr>
          <w:lang w:val="kk-KZ"/>
        </w:rPr>
      </w:pPr>
      <w:r w:rsidRPr="00BA3EA9">
        <w:rPr>
          <w:lang w:val="kk-KZ"/>
        </w:rPr>
        <w:lastRenderedPageBreak/>
        <w:t>1</w:t>
      </w:r>
      <w:r>
        <w:rPr>
          <w:lang w:val="kk-KZ"/>
        </w:rPr>
        <w:t>-қосымша</w:t>
      </w:r>
    </w:p>
    <w:p w14:paraId="6004F61D" w14:textId="77777777" w:rsidR="00AE27FB" w:rsidRPr="00BA3EA9" w:rsidRDefault="00AE27FB" w:rsidP="007959E1">
      <w:pPr>
        <w:pStyle w:val="a3"/>
        <w:spacing w:line="275" w:lineRule="exact"/>
        <w:jc w:val="right"/>
        <w:rPr>
          <w:lang w:val="kk-KZ"/>
        </w:rPr>
      </w:pPr>
      <w:r>
        <w:rPr>
          <w:lang w:val="kk-KZ"/>
        </w:rPr>
        <w:t>Приложение-1</w:t>
      </w:r>
    </w:p>
    <w:p w14:paraId="3962971E" w14:textId="77777777" w:rsidR="00140050" w:rsidRDefault="00140050">
      <w:pPr>
        <w:pStyle w:val="a3"/>
        <w:spacing w:before="49"/>
        <w:rPr>
          <w:sz w:val="20"/>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927"/>
        <w:gridCol w:w="4364"/>
      </w:tblGrid>
      <w:tr w:rsidR="00140050" w14:paraId="54D5A375" w14:textId="77777777">
        <w:trPr>
          <w:trHeight w:val="756"/>
        </w:trPr>
        <w:tc>
          <w:tcPr>
            <w:tcW w:w="751" w:type="dxa"/>
          </w:tcPr>
          <w:p w14:paraId="164C38E9" w14:textId="77777777" w:rsidR="00140050" w:rsidRDefault="00FD6F81">
            <w:pPr>
              <w:pStyle w:val="TableParagraph"/>
              <w:spacing w:before="234"/>
              <w:ind w:left="115"/>
              <w:rPr>
                <w:b/>
                <w:sz w:val="24"/>
              </w:rPr>
            </w:pPr>
            <w:r>
              <w:rPr>
                <w:b/>
                <w:spacing w:val="-10"/>
                <w:sz w:val="24"/>
              </w:rPr>
              <w:t>№</w:t>
            </w:r>
          </w:p>
        </w:tc>
        <w:tc>
          <w:tcPr>
            <w:tcW w:w="3927" w:type="dxa"/>
          </w:tcPr>
          <w:p w14:paraId="0530026A" w14:textId="77777777" w:rsidR="00140050" w:rsidRDefault="00FD6F81">
            <w:pPr>
              <w:pStyle w:val="TableParagraph"/>
              <w:spacing w:line="250" w:lineRule="exact"/>
              <w:rPr>
                <w:b/>
              </w:rPr>
            </w:pPr>
            <w:r>
              <w:rPr>
                <w:b/>
              </w:rPr>
              <w:t>Бонустар</w:t>
            </w:r>
            <w:r w:rsidR="00AE27FB">
              <w:rPr>
                <w:b/>
                <w:lang w:val="kk-KZ"/>
              </w:rPr>
              <w:t xml:space="preserve"> </w:t>
            </w:r>
            <w:r>
              <w:rPr>
                <w:b/>
              </w:rPr>
              <w:t>есептелмейтін</w:t>
            </w:r>
            <w:r w:rsidR="00AE27FB">
              <w:rPr>
                <w:b/>
                <w:lang w:val="kk-KZ"/>
              </w:rPr>
              <w:t xml:space="preserve"> </w:t>
            </w:r>
            <w:r>
              <w:rPr>
                <w:b/>
                <w:spacing w:val="-5"/>
              </w:rPr>
              <w:t>MCC</w:t>
            </w:r>
          </w:p>
          <w:p w14:paraId="1DD93FBA" w14:textId="77777777" w:rsidR="00140050" w:rsidRDefault="00AE27FB" w:rsidP="00AE27FB">
            <w:pPr>
              <w:pStyle w:val="TableParagraph"/>
              <w:spacing w:before="13" w:line="223" w:lineRule="auto"/>
              <w:ind w:right="190"/>
              <w:rPr>
                <w:b/>
              </w:rPr>
            </w:pPr>
            <w:r>
              <w:rPr>
                <w:b/>
                <w:lang w:val="kk-KZ"/>
              </w:rPr>
              <w:t>к</w:t>
            </w:r>
            <w:r w:rsidR="00FD6F81">
              <w:rPr>
                <w:b/>
              </w:rPr>
              <w:t>одтар</w:t>
            </w:r>
            <w:r>
              <w:rPr>
                <w:b/>
                <w:lang w:val="kk-KZ"/>
              </w:rPr>
              <w:t xml:space="preserve">дың </w:t>
            </w:r>
            <w:r w:rsidR="00FD6F81">
              <w:rPr>
                <w:b/>
              </w:rPr>
              <w:t>(MerchantCategoryCode) тізі</w:t>
            </w:r>
            <w:r>
              <w:rPr>
                <w:b/>
                <w:lang w:val="kk-KZ"/>
              </w:rPr>
              <w:t>лі</w:t>
            </w:r>
            <w:r w:rsidR="00FD6F81">
              <w:rPr>
                <w:b/>
              </w:rPr>
              <w:t>мі:</w:t>
            </w:r>
          </w:p>
        </w:tc>
        <w:tc>
          <w:tcPr>
            <w:tcW w:w="4364" w:type="dxa"/>
          </w:tcPr>
          <w:p w14:paraId="326E8449" w14:textId="77777777" w:rsidR="00140050" w:rsidRDefault="00FD6F81">
            <w:pPr>
              <w:pStyle w:val="TableParagraph"/>
              <w:spacing w:line="220" w:lineRule="auto"/>
              <w:ind w:left="105" w:right="73"/>
              <w:jc w:val="both"/>
              <w:rPr>
                <w:b/>
              </w:rPr>
            </w:pPr>
            <w:r>
              <w:rPr>
                <w:b/>
              </w:rPr>
              <w:t>Перечень</w:t>
            </w:r>
            <w:r w:rsidR="00AE27FB">
              <w:rPr>
                <w:b/>
                <w:lang w:val="kk-KZ"/>
              </w:rPr>
              <w:t xml:space="preserve"> </w:t>
            </w:r>
            <w:r>
              <w:rPr>
                <w:b/>
              </w:rPr>
              <w:t>MCC</w:t>
            </w:r>
            <w:r w:rsidR="00AE27FB">
              <w:rPr>
                <w:b/>
                <w:lang w:val="kk-KZ"/>
              </w:rPr>
              <w:t xml:space="preserve"> </w:t>
            </w:r>
            <w:r>
              <w:rPr>
                <w:b/>
              </w:rPr>
              <w:t>кодов</w:t>
            </w:r>
            <w:r w:rsidR="00AE27FB">
              <w:rPr>
                <w:b/>
                <w:lang w:val="kk-KZ"/>
              </w:rPr>
              <w:t xml:space="preserve"> </w:t>
            </w:r>
            <w:r>
              <w:rPr>
                <w:b/>
              </w:rPr>
              <w:t>(MerchantCategoryCode),</w:t>
            </w:r>
            <w:r w:rsidR="00AE27FB">
              <w:rPr>
                <w:b/>
                <w:lang w:val="kk-KZ"/>
              </w:rPr>
              <w:t xml:space="preserve"> </w:t>
            </w:r>
            <w:r>
              <w:rPr>
                <w:b/>
              </w:rPr>
              <w:t>которые</w:t>
            </w:r>
            <w:r w:rsidR="00AE27FB">
              <w:rPr>
                <w:b/>
                <w:lang w:val="kk-KZ"/>
              </w:rPr>
              <w:t xml:space="preserve"> </w:t>
            </w:r>
            <w:r>
              <w:rPr>
                <w:b/>
              </w:rPr>
              <w:t>не</w:t>
            </w:r>
            <w:r w:rsidR="00AE27FB">
              <w:rPr>
                <w:b/>
                <w:lang w:val="kk-KZ"/>
              </w:rPr>
              <w:t xml:space="preserve"> </w:t>
            </w:r>
            <w:r>
              <w:rPr>
                <w:b/>
              </w:rPr>
              <w:t>относятся</w:t>
            </w:r>
            <w:r w:rsidR="00AE27FB">
              <w:rPr>
                <w:b/>
                <w:lang w:val="kk-KZ"/>
              </w:rPr>
              <w:t xml:space="preserve"> </w:t>
            </w:r>
            <w:r>
              <w:rPr>
                <w:b/>
              </w:rPr>
              <w:t>к</w:t>
            </w:r>
            <w:r w:rsidR="00AE27FB">
              <w:rPr>
                <w:b/>
                <w:lang w:val="kk-KZ"/>
              </w:rPr>
              <w:t xml:space="preserve"> </w:t>
            </w:r>
            <w:r>
              <w:rPr>
                <w:b/>
              </w:rPr>
              <w:t>категории Покупок для участия в Акции:</w:t>
            </w:r>
          </w:p>
        </w:tc>
      </w:tr>
      <w:tr w:rsidR="00140050" w14:paraId="305DB66A" w14:textId="77777777">
        <w:trPr>
          <w:trHeight w:val="253"/>
        </w:trPr>
        <w:tc>
          <w:tcPr>
            <w:tcW w:w="751" w:type="dxa"/>
          </w:tcPr>
          <w:p w14:paraId="22ECAF86" w14:textId="77777777" w:rsidR="00140050" w:rsidRDefault="00FD6F81">
            <w:pPr>
              <w:pStyle w:val="TableParagraph"/>
              <w:spacing w:line="234" w:lineRule="exact"/>
              <w:ind w:left="115"/>
            </w:pPr>
            <w:r>
              <w:rPr>
                <w:spacing w:val="-4"/>
              </w:rPr>
              <w:t>2310</w:t>
            </w:r>
          </w:p>
        </w:tc>
        <w:tc>
          <w:tcPr>
            <w:tcW w:w="3927" w:type="dxa"/>
          </w:tcPr>
          <w:p w14:paraId="6D16705C" w14:textId="77777777" w:rsidR="00140050" w:rsidRDefault="00FD6F81">
            <w:pPr>
              <w:pStyle w:val="TableParagraph"/>
              <w:spacing w:line="234" w:lineRule="exact"/>
              <w:ind w:left="167"/>
            </w:pPr>
            <w:r>
              <w:t>Категориясы</w:t>
            </w:r>
            <w:r w:rsidR="007959E1">
              <w:rPr>
                <w:lang w:val="kk-KZ"/>
              </w:rPr>
              <w:t xml:space="preserve"> </w:t>
            </w:r>
            <w:r>
              <w:rPr>
                <w:spacing w:val="-2"/>
              </w:rPr>
              <w:t>анықталмаған</w:t>
            </w:r>
          </w:p>
        </w:tc>
        <w:tc>
          <w:tcPr>
            <w:tcW w:w="4364" w:type="dxa"/>
          </w:tcPr>
          <w:p w14:paraId="10E15A9B" w14:textId="77777777" w:rsidR="00140050" w:rsidRDefault="00FD6F81">
            <w:pPr>
              <w:pStyle w:val="TableParagraph"/>
              <w:spacing w:line="234" w:lineRule="exact"/>
              <w:ind w:left="105"/>
            </w:pPr>
            <w:r>
              <w:t>Категория</w:t>
            </w:r>
            <w:r w:rsidR="007959E1">
              <w:rPr>
                <w:lang w:val="kk-KZ"/>
              </w:rPr>
              <w:t xml:space="preserve"> </w:t>
            </w:r>
            <w:r>
              <w:t>не</w:t>
            </w:r>
            <w:r>
              <w:rPr>
                <w:spacing w:val="-2"/>
              </w:rPr>
              <w:t xml:space="preserve"> определена</w:t>
            </w:r>
          </w:p>
        </w:tc>
      </w:tr>
      <w:tr w:rsidR="00140050" w14:paraId="4F6BB23B" w14:textId="77777777">
        <w:trPr>
          <w:trHeight w:val="506"/>
        </w:trPr>
        <w:tc>
          <w:tcPr>
            <w:tcW w:w="751" w:type="dxa"/>
          </w:tcPr>
          <w:p w14:paraId="162BCCA3" w14:textId="77777777" w:rsidR="00140050" w:rsidRDefault="00FD6F81">
            <w:pPr>
              <w:pStyle w:val="TableParagraph"/>
              <w:spacing w:before="123"/>
              <w:ind w:left="115"/>
            </w:pPr>
            <w:r>
              <w:rPr>
                <w:spacing w:val="-4"/>
              </w:rPr>
              <w:t>3429</w:t>
            </w:r>
          </w:p>
        </w:tc>
        <w:tc>
          <w:tcPr>
            <w:tcW w:w="3927" w:type="dxa"/>
          </w:tcPr>
          <w:p w14:paraId="295651AC" w14:textId="77777777" w:rsidR="00140050" w:rsidRDefault="00FD6F81" w:rsidP="00627FA5">
            <w:pPr>
              <w:pStyle w:val="TableParagraph"/>
              <w:spacing w:line="250" w:lineRule="exact"/>
              <w:ind w:right="729"/>
            </w:pPr>
            <w:r>
              <w:t>Жалға</w:t>
            </w:r>
            <w:r w:rsidR="00627FA5">
              <w:rPr>
                <w:lang w:val="kk-KZ"/>
              </w:rPr>
              <w:t xml:space="preserve"> </w:t>
            </w:r>
            <w:r>
              <w:t>алынған</w:t>
            </w:r>
            <w:r w:rsidR="00627FA5">
              <w:rPr>
                <w:lang w:val="kk-KZ"/>
              </w:rPr>
              <w:t xml:space="preserve"> </w:t>
            </w:r>
            <w:r>
              <w:t>авто</w:t>
            </w:r>
            <w:r w:rsidR="00627FA5">
              <w:rPr>
                <w:lang w:val="kk-KZ"/>
              </w:rPr>
              <w:t xml:space="preserve">көліктерді </w:t>
            </w:r>
            <w:r>
              <w:rPr>
                <w:spacing w:val="-2"/>
              </w:rPr>
              <w:t>сақтандыру</w:t>
            </w:r>
          </w:p>
        </w:tc>
        <w:tc>
          <w:tcPr>
            <w:tcW w:w="4364" w:type="dxa"/>
          </w:tcPr>
          <w:p w14:paraId="6F87FFC2" w14:textId="77777777" w:rsidR="00140050" w:rsidRDefault="00FD6F81">
            <w:pPr>
              <w:pStyle w:val="TableParagraph"/>
              <w:spacing w:before="1"/>
              <w:ind w:left="105"/>
            </w:pPr>
            <w:r>
              <w:t>Страхованиеавтомобилей,взятыхв</w:t>
            </w:r>
            <w:r>
              <w:rPr>
                <w:spacing w:val="-2"/>
              </w:rPr>
              <w:t>аренду</w:t>
            </w:r>
          </w:p>
        </w:tc>
      </w:tr>
      <w:tr w:rsidR="00140050" w14:paraId="2C03C0C4" w14:textId="77777777">
        <w:trPr>
          <w:trHeight w:val="508"/>
        </w:trPr>
        <w:tc>
          <w:tcPr>
            <w:tcW w:w="751" w:type="dxa"/>
          </w:tcPr>
          <w:p w14:paraId="71A16BE7" w14:textId="77777777" w:rsidR="00140050" w:rsidRDefault="00FD6F81">
            <w:pPr>
              <w:pStyle w:val="TableParagraph"/>
              <w:spacing w:before="123"/>
              <w:ind w:left="115"/>
            </w:pPr>
            <w:r>
              <w:rPr>
                <w:spacing w:val="-4"/>
              </w:rPr>
              <w:t>4722</w:t>
            </w:r>
          </w:p>
        </w:tc>
        <w:tc>
          <w:tcPr>
            <w:tcW w:w="3927" w:type="dxa"/>
          </w:tcPr>
          <w:p w14:paraId="58B58164" w14:textId="77777777" w:rsidR="00140050" w:rsidRDefault="00FD6F81">
            <w:pPr>
              <w:pStyle w:val="TableParagraph"/>
              <w:spacing w:line="251" w:lineRule="exact"/>
            </w:pPr>
            <w:r>
              <w:t>Туристік</w:t>
            </w:r>
            <w:r w:rsidR="00627FA5">
              <w:rPr>
                <w:lang w:val="kk-KZ"/>
              </w:rPr>
              <w:t xml:space="preserve"> </w:t>
            </w:r>
            <w:r>
              <w:t>агенттіктер</w:t>
            </w:r>
            <w:r w:rsidR="00627FA5">
              <w:rPr>
                <w:lang w:val="kk-KZ"/>
              </w:rPr>
              <w:t xml:space="preserve"> </w:t>
            </w:r>
            <w:r>
              <w:rPr>
                <w:spacing w:val="-4"/>
              </w:rPr>
              <w:t>жəне</w:t>
            </w:r>
          </w:p>
          <w:p w14:paraId="4631B890" w14:textId="77777777" w:rsidR="00140050" w:rsidRDefault="00627FA5">
            <w:pPr>
              <w:pStyle w:val="TableParagraph"/>
              <w:spacing w:before="1" w:line="236" w:lineRule="exact"/>
            </w:pPr>
            <w:r>
              <w:t>Э</w:t>
            </w:r>
            <w:r w:rsidR="00FD6F81">
              <w:t>кскурсияларды</w:t>
            </w:r>
            <w:r>
              <w:rPr>
                <w:lang w:val="kk-KZ"/>
              </w:rPr>
              <w:t xml:space="preserve"> </w:t>
            </w:r>
            <w:r w:rsidR="00FD6F81">
              <w:rPr>
                <w:spacing w:val="-2"/>
              </w:rPr>
              <w:t>ұйымдастырушылар</w:t>
            </w:r>
          </w:p>
        </w:tc>
        <w:tc>
          <w:tcPr>
            <w:tcW w:w="4364" w:type="dxa"/>
          </w:tcPr>
          <w:p w14:paraId="7C8240FA" w14:textId="77777777" w:rsidR="00140050" w:rsidRDefault="00FD6F81">
            <w:pPr>
              <w:pStyle w:val="TableParagraph"/>
              <w:spacing w:line="254" w:lineRule="exact"/>
              <w:ind w:left="105"/>
            </w:pPr>
            <w:r>
              <w:t xml:space="preserve">Туристическиеагентстваиорганизаторы </w:t>
            </w:r>
            <w:r>
              <w:rPr>
                <w:spacing w:val="-2"/>
              </w:rPr>
              <w:t>экскурсий</w:t>
            </w:r>
          </w:p>
        </w:tc>
      </w:tr>
      <w:tr w:rsidR="00140050" w14:paraId="62B9D2C4" w14:textId="77777777">
        <w:trPr>
          <w:trHeight w:val="503"/>
        </w:trPr>
        <w:tc>
          <w:tcPr>
            <w:tcW w:w="751" w:type="dxa"/>
          </w:tcPr>
          <w:p w14:paraId="2706E21E" w14:textId="77777777" w:rsidR="00140050" w:rsidRDefault="00FD6F81">
            <w:pPr>
              <w:pStyle w:val="TableParagraph"/>
              <w:spacing w:before="123"/>
              <w:ind w:left="115"/>
            </w:pPr>
            <w:r>
              <w:rPr>
                <w:spacing w:val="-4"/>
              </w:rPr>
              <w:t>4812</w:t>
            </w:r>
          </w:p>
        </w:tc>
        <w:tc>
          <w:tcPr>
            <w:tcW w:w="3927" w:type="dxa"/>
          </w:tcPr>
          <w:p w14:paraId="4E1D543E" w14:textId="77777777" w:rsidR="00140050" w:rsidRPr="00627FA5" w:rsidRDefault="00FD6F81">
            <w:pPr>
              <w:pStyle w:val="TableParagraph"/>
              <w:spacing w:line="250" w:lineRule="exact"/>
              <w:rPr>
                <w:lang w:val="kk-KZ"/>
              </w:rPr>
            </w:pPr>
            <w:r>
              <w:t>Телефондар</w:t>
            </w:r>
            <w:r w:rsidR="00627FA5">
              <w:rPr>
                <w:lang w:val="kk-KZ"/>
              </w:rPr>
              <w:t xml:space="preserve">ды </w:t>
            </w:r>
            <w:r>
              <w:t>сатуды</w:t>
            </w:r>
            <w:r w:rsidR="00627FA5">
              <w:rPr>
                <w:lang w:val="kk-KZ"/>
              </w:rPr>
              <w:t xml:space="preserve"> </w:t>
            </w:r>
            <w:r>
              <w:t>қоса</w:t>
            </w:r>
            <w:r w:rsidR="00627FA5">
              <w:rPr>
                <w:lang w:val="kk-KZ"/>
              </w:rPr>
              <w:t xml:space="preserve"> </w:t>
            </w:r>
            <w:r>
              <w:t>алғандағы</w:t>
            </w:r>
            <w:r w:rsidR="00627FA5">
              <w:rPr>
                <w:lang w:val="kk-KZ"/>
              </w:rPr>
              <w:t xml:space="preserve"> </w:t>
            </w:r>
            <w:r>
              <w:t>телекоммуникациялық</w:t>
            </w:r>
            <w:r w:rsidR="00627FA5">
              <w:rPr>
                <w:lang w:val="kk-KZ"/>
              </w:rPr>
              <w:t xml:space="preserve"> </w:t>
            </w:r>
            <w:r>
              <w:t>жабдық</w:t>
            </w:r>
            <w:r w:rsidR="00627FA5">
              <w:rPr>
                <w:lang w:val="kk-KZ"/>
              </w:rPr>
              <w:t>тар</w:t>
            </w:r>
          </w:p>
        </w:tc>
        <w:tc>
          <w:tcPr>
            <w:tcW w:w="4364" w:type="dxa"/>
          </w:tcPr>
          <w:p w14:paraId="5635A2F7" w14:textId="77777777" w:rsidR="00140050" w:rsidRDefault="00FD6F81">
            <w:pPr>
              <w:pStyle w:val="TableParagraph"/>
              <w:spacing w:line="250" w:lineRule="exact"/>
              <w:ind w:left="105" w:right="551"/>
            </w:pPr>
            <w:r>
              <w:t>Телекоммуникационное</w:t>
            </w:r>
            <w:r w:rsidR="00AD33A1">
              <w:rPr>
                <w:lang w:val="kk-KZ"/>
              </w:rPr>
              <w:t xml:space="preserve"> </w:t>
            </w:r>
            <w:r>
              <w:t>оборудование, включая продажу телефонов</w:t>
            </w:r>
          </w:p>
        </w:tc>
      </w:tr>
      <w:tr w:rsidR="00140050" w14:paraId="72766FD2" w14:textId="77777777">
        <w:trPr>
          <w:trHeight w:val="1980"/>
        </w:trPr>
        <w:tc>
          <w:tcPr>
            <w:tcW w:w="751" w:type="dxa"/>
          </w:tcPr>
          <w:p w14:paraId="0DD79EC5" w14:textId="77777777" w:rsidR="00140050" w:rsidRDefault="00140050">
            <w:pPr>
              <w:pStyle w:val="TableParagraph"/>
              <w:ind w:left="0"/>
            </w:pPr>
          </w:p>
          <w:p w14:paraId="23F29ED2" w14:textId="77777777" w:rsidR="00140050" w:rsidRDefault="00140050">
            <w:pPr>
              <w:pStyle w:val="TableParagraph"/>
              <w:ind w:left="0"/>
            </w:pPr>
          </w:p>
          <w:p w14:paraId="2DC39B0F" w14:textId="77777777" w:rsidR="00140050" w:rsidRDefault="00140050">
            <w:pPr>
              <w:pStyle w:val="TableParagraph"/>
              <w:spacing w:before="101"/>
              <w:ind w:left="0"/>
            </w:pPr>
          </w:p>
          <w:p w14:paraId="44204DD7" w14:textId="77777777" w:rsidR="00140050" w:rsidRDefault="00FD6F81">
            <w:pPr>
              <w:pStyle w:val="TableParagraph"/>
              <w:ind w:left="115"/>
            </w:pPr>
            <w:r>
              <w:rPr>
                <w:spacing w:val="-4"/>
              </w:rPr>
              <w:t>4813</w:t>
            </w:r>
          </w:p>
        </w:tc>
        <w:tc>
          <w:tcPr>
            <w:tcW w:w="3927" w:type="dxa"/>
          </w:tcPr>
          <w:p w14:paraId="2656FE35" w14:textId="77777777" w:rsidR="00140050" w:rsidRDefault="00FD6F81">
            <w:pPr>
              <w:pStyle w:val="TableParagraph"/>
              <w:spacing w:line="251" w:lineRule="exact"/>
            </w:pPr>
            <w:r>
              <w:t>Операторды</w:t>
            </w:r>
            <w:r w:rsidR="00627FA5">
              <w:rPr>
                <w:lang w:val="kk-KZ"/>
              </w:rPr>
              <w:t xml:space="preserve"> </w:t>
            </w:r>
            <w:r>
              <w:t>қоспа</w:t>
            </w:r>
            <w:r w:rsidR="00AD33A1">
              <w:rPr>
                <w:lang w:val="kk-KZ"/>
              </w:rPr>
              <w:t>й-</w:t>
            </w:r>
            <w:r>
              <w:t>ақ</w:t>
            </w:r>
            <w:r w:rsidR="00AD33A1">
              <w:rPr>
                <w:lang w:val="kk-KZ"/>
              </w:rPr>
              <w:t xml:space="preserve"> </w:t>
            </w:r>
            <w:r>
              <w:rPr>
                <w:spacing w:val="-2"/>
              </w:rPr>
              <w:t>қолжетім</w:t>
            </w:r>
          </w:p>
          <w:p w14:paraId="72630D92" w14:textId="77777777" w:rsidR="00140050" w:rsidRDefault="00AE27FB">
            <w:pPr>
              <w:pStyle w:val="TableParagraph"/>
              <w:spacing w:before="1"/>
            </w:pPr>
            <w:r>
              <w:rPr>
                <w:lang w:val="kk-KZ"/>
              </w:rPr>
              <w:t>о</w:t>
            </w:r>
            <w:r w:rsidR="00FD6F81">
              <w:t>рталық</w:t>
            </w:r>
            <w:r w:rsidR="00AD33A1">
              <w:rPr>
                <w:lang w:val="kk-KZ"/>
              </w:rPr>
              <w:t xml:space="preserve"> </w:t>
            </w:r>
            <w:r w:rsidR="00FD6F81">
              <w:t>нөмірін</w:t>
            </w:r>
            <w:r>
              <w:rPr>
                <w:lang w:val="kk-KZ"/>
              </w:rPr>
              <w:t xml:space="preserve"> </w:t>
            </w:r>
            <w:r w:rsidR="00FD6F81">
              <w:t>əрі</w:t>
            </w:r>
            <w:r>
              <w:rPr>
                <w:lang w:val="kk-KZ"/>
              </w:rPr>
              <w:t xml:space="preserve"> </w:t>
            </w:r>
            <w:r w:rsidR="00FD6F81">
              <w:t>қолжетім</w:t>
            </w:r>
            <w:r>
              <w:rPr>
                <w:lang w:val="kk-KZ"/>
              </w:rPr>
              <w:t xml:space="preserve"> </w:t>
            </w:r>
            <w:r w:rsidR="00FD6F81">
              <w:t>кодын</w:t>
            </w:r>
            <w:r>
              <w:rPr>
                <w:lang w:val="kk-KZ"/>
              </w:rPr>
              <w:t xml:space="preserve"> </w:t>
            </w:r>
            <w:r w:rsidR="00FD6F81">
              <w:t>қолдана</w:t>
            </w:r>
            <w:r>
              <w:rPr>
                <w:lang w:val="kk-KZ"/>
              </w:rPr>
              <w:t xml:space="preserve"> </w:t>
            </w:r>
            <w:r w:rsidR="00FD6F81">
              <w:t>отырып, жергілікті</w:t>
            </w:r>
            <w:r>
              <w:rPr>
                <w:lang w:val="kk-KZ"/>
              </w:rPr>
              <w:t xml:space="preserve"> </w:t>
            </w:r>
            <w:r w:rsidR="00FD6F81">
              <w:t>жəне</w:t>
            </w:r>
            <w:r>
              <w:rPr>
                <w:lang w:val="kk-KZ"/>
              </w:rPr>
              <w:t xml:space="preserve"> </w:t>
            </w:r>
            <w:r w:rsidR="00FD6F81">
              <w:t>қашықтықтағы</w:t>
            </w:r>
            <w:r>
              <w:rPr>
                <w:lang w:val="kk-KZ"/>
              </w:rPr>
              <w:t xml:space="preserve"> </w:t>
            </w:r>
            <w:r w:rsidR="00FD6F81">
              <w:t>бірлік телефон</w:t>
            </w:r>
          </w:p>
          <w:p w14:paraId="5D0C7D78" w14:textId="77777777" w:rsidR="00140050" w:rsidRDefault="00FD6F81">
            <w:pPr>
              <w:pStyle w:val="TableParagraph"/>
            </w:pPr>
            <w:r>
              <w:t>қоңырауларын</w:t>
            </w:r>
            <w:r w:rsidR="00AE27FB">
              <w:rPr>
                <w:lang w:val="kk-KZ"/>
              </w:rPr>
              <w:t xml:space="preserve"> </w:t>
            </w:r>
            <w:r>
              <w:t>ұсынатын,</w:t>
            </w:r>
            <w:r w:rsidR="00AE27FB">
              <w:rPr>
                <w:lang w:val="kk-KZ"/>
              </w:rPr>
              <w:t xml:space="preserve"> </w:t>
            </w:r>
            <w:r>
              <w:t>пернелік</w:t>
            </w:r>
            <w:r w:rsidR="00AE27FB">
              <w:rPr>
                <w:lang w:val="kk-KZ"/>
              </w:rPr>
              <w:t xml:space="preserve"> </w:t>
            </w:r>
            <w:r>
              <w:t>енгізу</w:t>
            </w:r>
            <w:r w:rsidR="00AE27FB">
              <w:rPr>
                <w:lang w:val="kk-KZ"/>
              </w:rPr>
              <w:t xml:space="preserve"> </w:t>
            </w:r>
            <w:r>
              <w:t>телекомдарының</w:t>
            </w:r>
            <w:r w:rsidR="00AE27FB">
              <w:rPr>
                <w:lang w:val="kk-KZ"/>
              </w:rPr>
              <w:t xml:space="preserve"> </w:t>
            </w:r>
            <w:r>
              <w:t>сауда</w:t>
            </w:r>
          </w:p>
          <w:p w14:paraId="43363FEE" w14:textId="77777777" w:rsidR="00140050" w:rsidRDefault="00FD6F81">
            <w:pPr>
              <w:pStyle w:val="TableParagraph"/>
              <w:spacing w:before="1"/>
            </w:pPr>
            <w:r>
              <w:rPr>
                <w:spacing w:val="-2"/>
              </w:rPr>
              <w:t>нүктелері</w:t>
            </w:r>
          </w:p>
        </w:tc>
        <w:tc>
          <w:tcPr>
            <w:tcW w:w="4364" w:type="dxa"/>
          </w:tcPr>
          <w:p w14:paraId="133F776A" w14:textId="77777777" w:rsidR="00140050" w:rsidRDefault="00FD6F81">
            <w:pPr>
              <w:pStyle w:val="TableParagraph"/>
              <w:ind w:left="105"/>
            </w:pPr>
            <w:r>
              <w:t>Торговые</w:t>
            </w:r>
            <w:r w:rsidR="00AD33A1">
              <w:rPr>
                <w:lang w:val="kk-KZ"/>
              </w:rPr>
              <w:t xml:space="preserve"> </w:t>
            </w:r>
            <w:r>
              <w:t>точки</w:t>
            </w:r>
            <w:r w:rsidR="00AD33A1">
              <w:rPr>
                <w:lang w:val="kk-KZ"/>
              </w:rPr>
              <w:t xml:space="preserve"> </w:t>
            </w:r>
            <w:r>
              <w:t>телекомклавишного</w:t>
            </w:r>
            <w:r w:rsidR="00AD33A1">
              <w:rPr>
                <w:lang w:val="kk-KZ"/>
              </w:rPr>
              <w:t xml:space="preserve"> </w:t>
            </w:r>
            <w:r>
              <w:t>ввода, предлагающие единичные локальные и</w:t>
            </w:r>
          </w:p>
          <w:p w14:paraId="04D4CAD8" w14:textId="77777777" w:rsidR="00140050" w:rsidRDefault="00FD6F81">
            <w:pPr>
              <w:pStyle w:val="TableParagraph"/>
              <w:ind w:left="105"/>
            </w:pPr>
            <w:r>
              <w:t>дальние телефонные звонки, используя центральный</w:t>
            </w:r>
            <w:r w:rsidR="00AD33A1">
              <w:rPr>
                <w:lang w:val="kk-KZ"/>
              </w:rPr>
              <w:t xml:space="preserve"> </w:t>
            </w:r>
            <w:r>
              <w:t>номер</w:t>
            </w:r>
            <w:r w:rsidR="00AD33A1">
              <w:rPr>
                <w:lang w:val="kk-KZ"/>
              </w:rPr>
              <w:t xml:space="preserve"> </w:t>
            </w:r>
            <w:r>
              <w:t>доступа</w:t>
            </w:r>
            <w:r w:rsidR="00AD33A1">
              <w:rPr>
                <w:lang w:val="kk-KZ"/>
              </w:rPr>
              <w:t xml:space="preserve"> </w:t>
            </w:r>
            <w:r>
              <w:t>без</w:t>
            </w:r>
            <w:r w:rsidR="00AD33A1">
              <w:rPr>
                <w:lang w:val="kk-KZ"/>
              </w:rPr>
              <w:t xml:space="preserve"> </w:t>
            </w:r>
            <w:r>
              <w:t>разговора</w:t>
            </w:r>
            <w:r w:rsidR="00AD33A1">
              <w:rPr>
                <w:lang w:val="kk-KZ"/>
              </w:rPr>
              <w:t xml:space="preserve"> </w:t>
            </w:r>
            <w:r>
              <w:t>с оператором и используя код доступа</w:t>
            </w:r>
          </w:p>
        </w:tc>
      </w:tr>
      <w:tr w:rsidR="00140050" w14:paraId="64A779DD" w14:textId="77777777">
        <w:trPr>
          <w:trHeight w:val="249"/>
        </w:trPr>
        <w:tc>
          <w:tcPr>
            <w:tcW w:w="751" w:type="dxa"/>
          </w:tcPr>
          <w:p w14:paraId="44ACC3B3" w14:textId="77777777" w:rsidR="00140050" w:rsidRDefault="00FD6F81">
            <w:pPr>
              <w:pStyle w:val="TableParagraph"/>
              <w:spacing w:line="229" w:lineRule="exact"/>
              <w:ind w:left="115"/>
            </w:pPr>
            <w:r>
              <w:rPr>
                <w:spacing w:val="-4"/>
              </w:rPr>
              <w:t>4814</w:t>
            </w:r>
          </w:p>
        </w:tc>
        <w:tc>
          <w:tcPr>
            <w:tcW w:w="3927" w:type="dxa"/>
          </w:tcPr>
          <w:p w14:paraId="32DC7FF9" w14:textId="77777777" w:rsidR="00140050" w:rsidRDefault="00FD6F81">
            <w:pPr>
              <w:pStyle w:val="TableParagraph"/>
              <w:spacing w:line="229" w:lineRule="exact"/>
            </w:pPr>
            <w:r>
              <w:rPr>
                <w:spacing w:val="-2"/>
              </w:rPr>
              <w:t>Телекоммуникациялық</w:t>
            </w:r>
            <w:r w:rsidR="00AE27FB">
              <w:rPr>
                <w:spacing w:val="-2"/>
                <w:lang w:val="kk-KZ"/>
              </w:rPr>
              <w:t xml:space="preserve"> </w:t>
            </w:r>
            <w:r>
              <w:rPr>
                <w:spacing w:val="-2"/>
              </w:rPr>
              <w:t>қызметтер</w:t>
            </w:r>
          </w:p>
        </w:tc>
        <w:tc>
          <w:tcPr>
            <w:tcW w:w="4364" w:type="dxa"/>
          </w:tcPr>
          <w:p w14:paraId="5026340B" w14:textId="77777777" w:rsidR="00140050" w:rsidRDefault="00FD6F81">
            <w:pPr>
              <w:pStyle w:val="TableParagraph"/>
              <w:spacing w:line="229" w:lineRule="exact"/>
              <w:ind w:left="105"/>
            </w:pPr>
            <w:r>
              <w:rPr>
                <w:spacing w:val="-2"/>
              </w:rPr>
              <w:t>Телекоммуникационные</w:t>
            </w:r>
            <w:r w:rsidR="00AD33A1">
              <w:rPr>
                <w:spacing w:val="-2"/>
                <w:lang w:val="kk-KZ"/>
              </w:rPr>
              <w:t xml:space="preserve"> </w:t>
            </w:r>
            <w:r>
              <w:rPr>
                <w:spacing w:val="-2"/>
              </w:rPr>
              <w:t>услуги</w:t>
            </w:r>
          </w:p>
        </w:tc>
      </w:tr>
      <w:tr w:rsidR="00140050" w14:paraId="389F40E5" w14:textId="77777777">
        <w:trPr>
          <w:trHeight w:val="510"/>
        </w:trPr>
        <w:tc>
          <w:tcPr>
            <w:tcW w:w="751" w:type="dxa"/>
          </w:tcPr>
          <w:p w14:paraId="07FAF465" w14:textId="77777777" w:rsidR="00140050" w:rsidRDefault="00FD6F81">
            <w:pPr>
              <w:pStyle w:val="TableParagraph"/>
              <w:spacing w:before="130"/>
              <w:ind w:left="115"/>
            </w:pPr>
            <w:r>
              <w:rPr>
                <w:spacing w:val="-4"/>
              </w:rPr>
              <w:t>4816</w:t>
            </w:r>
          </w:p>
        </w:tc>
        <w:tc>
          <w:tcPr>
            <w:tcW w:w="3927" w:type="dxa"/>
          </w:tcPr>
          <w:p w14:paraId="417E89C1" w14:textId="77777777" w:rsidR="00140050" w:rsidRDefault="00FD6F81">
            <w:pPr>
              <w:pStyle w:val="TableParagraph"/>
              <w:spacing w:line="254" w:lineRule="exact"/>
            </w:pPr>
            <w:r>
              <w:t>Компьютерлік</w:t>
            </w:r>
            <w:r w:rsidR="00AE27FB">
              <w:rPr>
                <w:lang w:val="kk-KZ"/>
              </w:rPr>
              <w:t xml:space="preserve"> </w:t>
            </w:r>
            <w:r>
              <w:t>желілер,</w:t>
            </w:r>
            <w:r w:rsidR="00AE27FB">
              <w:rPr>
                <w:lang w:val="kk-KZ"/>
              </w:rPr>
              <w:t xml:space="preserve"> </w:t>
            </w:r>
            <w:r>
              <w:t>ақпараттық</w:t>
            </w:r>
            <w:r w:rsidR="00AE27FB">
              <w:rPr>
                <w:lang w:val="kk-KZ"/>
              </w:rPr>
              <w:t xml:space="preserve"> </w:t>
            </w:r>
            <w:r>
              <w:rPr>
                <w:spacing w:val="-2"/>
              </w:rPr>
              <w:t>қызметтер</w:t>
            </w:r>
          </w:p>
        </w:tc>
        <w:tc>
          <w:tcPr>
            <w:tcW w:w="4364" w:type="dxa"/>
          </w:tcPr>
          <w:p w14:paraId="2E777A65" w14:textId="77777777" w:rsidR="00140050" w:rsidRDefault="00FD6F81">
            <w:pPr>
              <w:pStyle w:val="TableParagraph"/>
              <w:spacing w:line="254" w:lineRule="exact"/>
              <w:ind w:left="105"/>
            </w:pPr>
            <w:r>
              <w:t>Компьютерные</w:t>
            </w:r>
            <w:r w:rsidR="00AD33A1">
              <w:rPr>
                <w:lang w:val="kk-KZ"/>
              </w:rPr>
              <w:t xml:space="preserve"> </w:t>
            </w:r>
            <w:proofErr w:type="gramStart"/>
            <w:r>
              <w:t>сети,информационные</w:t>
            </w:r>
            <w:proofErr w:type="gramEnd"/>
            <w:r>
              <w:t xml:space="preserve"> </w:t>
            </w:r>
            <w:r>
              <w:rPr>
                <w:spacing w:val="-2"/>
              </w:rPr>
              <w:t>услуги</w:t>
            </w:r>
          </w:p>
        </w:tc>
      </w:tr>
      <w:tr w:rsidR="00140050" w14:paraId="4F17976A" w14:textId="77777777">
        <w:trPr>
          <w:trHeight w:val="503"/>
        </w:trPr>
        <w:tc>
          <w:tcPr>
            <w:tcW w:w="751" w:type="dxa"/>
          </w:tcPr>
          <w:p w14:paraId="5089609D" w14:textId="77777777" w:rsidR="00140050" w:rsidRDefault="00FD6F81">
            <w:pPr>
              <w:pStyle w:val="TableParagraph"/>
              <w:spacing w:before="123"/>
              <w:ind w:left="115"/>
            </w:pPr>
            <w:r>
              <w:rPr>
                <w:spacing w:val="-4"/>
              </w:rPr>
              <w:t>4829</w:t>
            </w:r>
          </w:p>
        </w:tc>
        <w:tc>
          <w:tcPr>
            <w:tcW w:w="3927" w:type="dxa"/>
          </w:tcPr>
          <w:p w14:paraId="414C558E" w14:textId="77777777" w:rsidR="00140050" w:rsidRDefault="00FD6F81">
            <w:pPr>
              <w:pStyle w:val="TableParagraph"/>
              <w:spacing w:line="248" w:lineRule="exact"/>
            </w:pPr>
            <w:r>
              <w:t>Қаржы</w:t>
            </w:r>
            <w:r w:rsidR="00AE27FB">
              <w:rPr>
                <w:lang w:val="kk-KZ"/>
              </w:rPr>
              <w:t xml:space="preserve"> </w:t>
            </w:r>
            <w:r>
              <w:t>ұйымдарында</w:t>
            </w:r>
            <w:r w:rsidR="00AE27FB">
              <w:rPr>
                <w:lang w:val="kk-KZ"/>
              </w:rPr>
              <w:t xml:space="preserve"> </w:t>
            </w:r>
            <w:r>
              <w:rPr>
                <w:spacing w:val="-2"/>
              </w:rPr>
              <w:t>ашылған</w:t>
            </w:r>
          </w:p>
          <w:p w14:paraId="287AFF5B" w14:textId="77777777" w:rsidR="00140050" w:rsidRDefault="00AE27FB">
            <w:pPr>
              <w:pStyle w:val="TableParagraph"/>
              <w:spacing w:line="235" w:lineRule="exact"/>
            </w:pPr>
            <w:r>
              <w:t>Ш</w:t>
            </w:r>
            <w:r w:rsidR="00FD6F81">
              <w:t>оттарға</w:t>
            </w:r>
            <w:r>
              <w:rPr>
                <w:lang w:val="kk-KZ"/>
              </w:rPr>
              <w:t xml:space="preserve"> </w:t>
            </w:r>
            <w:r w:rsidR="00FD6F81">
              <w:t>қаражат</w:t>
            </w:r>
            <w:r>
              <w:rPr>
                <w:lang w:val="kk-KZ"/>
              </w:rPr>
              <w:t xml:space="preserve"> </w:t>
            </w:r>
            <w:r w:rsidR="00FD6F81">
              <w:rPr>
                <w:spacing w:val="-2"/>
              </w:rPr>
              <w:t>аудару</w:t>
            </w:r>
          </w:p>
        </w:tc>
        <w:tc>
          <w:tcPr>
            <w:tcW w:w="4364" w:type="dxa"/>
          </w:tcPr>
          <w:p w14:paraId="11A30693" w14:textId="77777777" w:rsidR="00140050" w:rsidRDefault="00FD6F81">
            <w:pPr>
              <w:pStyle w:val="TableParagraph"/>
              <w:spacing w:line="248" w:lineRule="exact"/>
              <w:ind w:left="105"/>
            </w:pPr>
            <w:r>
              <w:t>Перечисление</w:t>
            </w:r>
            <w:r w:rsidR="00AD33A1">
              <w:rPr>
                <w:lang w:val="kk-KZ"/>
              </w:rPr>
              <w:t xml:space="preserve"> </w:t>
            </w:r>
            <w:r>
              <w:t>средств</w:t>
            </w:r>
            <w:r w:rsidR="00AD33A1">
              <w:rPr>
                <w:lang w:val="kk-KZ"/>
              </w:rPr>
              <w:t xml:space="preserve"> </w:t>
            </w:r>
            <w:r>
              <w:t>на</w:t>
            </w:r>
            <w:r w:rsidR="00AD33A1">
              <w:rPr>
                <w:lang w:val="kk-KZ"/>
              </w:rPr>
              <w:t xml:space="preserve"> </w:t>
            </w:r>
            <w:r>
              <w:t>счета,</w:t>
            </w:r>
            <w:r w:rsidR="00AD33A1">
              <w:rPr>
                <w:lang w:val="kk-KZ"/>
              </w:rPr>
              <w:t xml:space="preserve"> </w:t>
            </w:r>
            <w:r>
              <w:t>открытые</w:t>
            </w:r>
            <w:r w:rsidR="00AD33A1">
              <w:rPr>
                <w:lang w:val="kk-KZ"/>
              </w:rPr>
              <w:t xml:space="preserve"> </w:t>
            </w:r>
            <w:r>
              <w:rPr>
                <w:spacing w:val="-10"/>
              </w:rPr>
              <w:t>в</w:t>
            </w:r>
          </w:p>
          <w:p w14:paraId="363FF7F1" w14:textId="77777777" w:rsidR="00140050" w:rsidRDefault="00AD33A1">
            <w:pPr>
              <w:pStyle w:val="TableParagraph"/>
              <w:spacing w:line="235" w:lineRule="exact"/>
              <w:ind w:left="105"/>
            </w:pPr>
            <w:r>
              <w:rPr>
                <w:lang w:val="kk-KZ"/>
              </w:rPr>
              <w:t>ф</w:t>
            </w:r>
            <w:r w:rsidR="00FD6F81">
              <w:t>инансовых</w:t>
            </w:r>
            <w:r>
              <w:rPr>
                <w:lang w:val="kk-KZ"/>
              </w:rPr>
              <w:t xml:space="preserve"> </w:t>
            </w:r>
            <w:r w:rsidR="00FD6F81">
              <w:rPr>
                <w:spacing w:val="-2"/>
              </w:rPr>
              <w:t>организациях</w:t>
            </w:r>
          </w:p>
        </w:tc>
      </w:tr>
      <w:tr w:rsidR="00140050" w14:paraId="47C45180" w14:textId="77777777">
        <w:trPr>
          <w:trHeight w:val="508"/>
        </w:trPr>
        <w:tc>
          <w:tcPr>
            <w:tcW w:w="751" w:type="dxa"/>
          </w:tcPr>
          <w:p w14:paraId="5718A68E" w14:textId="77777777" w:rsidR="00140050" w:rsidRDefault="00FD6F81">
            <w:pPr>
              <w:pStyle w:val="TableParagraph"/>
              <w:spacing w:before="128"/>
              <w:ind w:left="115"/>
            </w:pPr>
            <w:r>
              <w:rPr>
                <w:spacing w:val="-4"/>
              </w:rPr>
              <w:t>4900</w:t>
            </w:r>
          </w:p>
        </w:tc>
        <w:tc>
          <w:tcPr>
            <w:tcW w:w="3927" w:type="dxa"/>
          </w:tcPr>
          <w:p w14:paraId="67BA88C0" w14:textId="77777777" w:rsidR="00140050" w:rsidRDefault="00FD6F81">
            <w:pPr>
              <w:pStyle w:val="TableParagraph"/>
              <w:spacing w:line="254" w:lineRule="exact"/>
              <w:ind w:right="190"/>
            </w:pPr>
            <w:r>
              <w:t>Коммуналдық</w:t>
            </w:r>
            <w:r w:rsidR="00AE27FB">
              <w:rPr>
                <w:lang w:val="kk-KZ"/>
              </w:rPr>
              <w:t xml:space="preserve"> </w:t>
            </w:r>
            <w:r>
              <w:t>қызметтер</w:t>
            </w:r>
            <w:r w:rsidR="00AE27FB">
              <w:rPr>
                <w:lang w:val="kk-KZ"/>
              </w:rPr>
              <w:t xml:space="preserve"> </w:t>
            </w:r>
            <w:r>
              <w:t>–электр</w:t>
            </w:r>
            <w:r w:rsidR="00AE27FB">
              <w:rPr>
                <w:lang w:val="kk-KZ"/>
              </w:rPr>
              <w:t xml:space="preserve"> </w:t>
            </w:r>
            <w:r>
              <w:t>қуаты, газ, санитария, су</w:t>
            </w:r>
          </w:p>
        </w:tc>
        <w:tc>
          <w:tcPr>
            <w:tcW w:w="4364" w:type="dxa"/>
          </w:tcPr>
          <w:p w14:paraId="7A1D0E8E" w14:textId="77777777" w:rsidR="00140050" w:rsidRDefault="00FD6F81">
            <w:pPr>
              <w:pStyle w:val="TableParagraph"/>
              <w:spacing w:line="254" w:lineRule="exact"/>
              <w:ind w:left="105"/>
            </w:pPr>
            <w:r>
              <w:t>Коммунальныеуслуги–электричество,</w:t>
            </w:r>
            <w:r w:rsidR="00AD33A1">
              <w:rPr>
                <w:lang w:val="kk-KZ"/>
              </w:rPr>
              <w:t xml:space="preserve"> </w:t>
            </w:r>
            <w:r>
              <w:t>газ, санитария, вода</w:t>
            </w:r>
          </w:p>
        </w:tc>
      </w:tr>
      <w:tr w:rsidR="00140050" w14:paraId="0BE37E61" w14:textId="77777777">
        <w:trPr>
          <w:trHeight w:val="251"/>
        </w:trPr>
        <w:tc>
          <w:tcPr>
            <w:tcW w:w="751" w:type="dxa"/>
          </w:tcPr>
          <w:p w14:paraId="51777557" w14:textId="77777777" w:rsidR="00140050" w:rsidRDefault="00FD6F81">
            <w:pPr>
              <w:pStyle w:val="TableParagraph"/>
              <w:spacing w:line="232" w:lineRule="exact"/>
              <w:ind w:left="115"/>
            </w:pPr>
            <w:r>
              <w:rPr>
                <w:spacing w:val="-4"/>
              </w:rPr>
              <w:t>5933</w:t>
            </w:r>
          </w:p>
        </w:tc>
        <w:tc>
          <w:tcPr>
            <w:tcW w:w="3927" w:type="dxa"/>
          </w:tcPr>
          <w:p w14:paraId="6EDD5C46" w14:textId="77777777" w:rsidR="00140050" w:rsidRDefault="00FD6F81">
            <w:pPr>
              <w:pStyle w:val="TableParagraph"/>
              <w:spacing w:line="232" w:lineRule="exact"/>
            </w:pPr>
            <w:r>
              <w:rPr>
                <w:spacing w:val="-2"/>
              </w:rPr>
              <w:t>Ломбардтар</w:t>
            </w:r>
          </w:p>
        </w:tc>
        <w:tc>
          <w:tcPr>
            <w:tcW w:w="4364" w:type="dxa"/>
          </w:tcPr>
          <w:p w14:paraId="3D29E92F" w14:textId="77777777" w:rsidR="00140050" w:rsidRDefault="00FD6F81">
            <w:pPr>
              <w:pStyle w:val="TableParagraph"/>
              <w:spacing w:line="232" w:lineRule="exact"/>
              <w:ind w:left="105"/>
            </w:pPr>
            <w:r>
              <w:rPr>
                <w:spacing w:val="-2"/>
              </w:rPr>
              <w:t>Ломбарды</w:t>
            </w:r>
          </w:p>
        </w:tc>
      </w:tr>
      <w:tr w:rsidR="00140050" w14:paraId="07137DEA" w14:textId="77777777">
        <w:trPr>
          <w:trHeight w:val="501"/>
        </w:trPr>
        <w:tc>
          <w:tcPr>
            <w:tcW w:w="751" w:type="dxa"/>
          </w:tcPr>
          <w:p w14:paraId="3173FB99" w14:textId="77777777" w:rsidR="00140050" w:rsidRDefault="00FD6F81">
            <w:pPr>
              <w:pStyle w:val="TableParagraph"/>
              <w:spacing w:before="123"/>
              <w:ind w:left="115"/>
            </w:pPr>
            <w:r>
              <w:rPr>
                <w:spacing w:val="-4"/>
              </w:rPr>
              <w:t>5960</w:t>
            </w:r>
          </w:p>
        </w:tc>
        <w:tc>
          <w:tcPr>
            <w:tcW w:w="3927" w:type="dxa"/>
          </w:tcPr>
          <w:p w14:paraId="4987E470" w14:textId="77777777" w:rsidR="00140050" w:rsidRDefault="00FD6F81">
            <w:pPr>
              <w:pStyle w:val="TableParagraph"/>
              <w:spacing w:before="6" w:line="225" w:lineRule="auto"/>
            </w:pPr>
            <w:r>
              <w:t>Сақтандыру</w:t>
            </w:r>
            <w:r w:rsidR="00AE27FB">
              <w:rPr>
                <w:lang w:val="kk-KZ"/>
              </w:rPr>
              <w:t xml:space="preserve"> </w:t>
            </w:r>
            <w:r>
              <w:t>қызметтері–тікелей</w:t>
            </w:r>
            <w:r w:rsidR="00AE27FB">
              <w:rPr>
                <w:lang w:val="kk-KZ"/>
              </w:rPr>
              <w:t xml:space="preserve"> </w:t>
            </w:r>
            <w:r>
              <w:rPr>
                <w:spacing w:val="-2"/>
              </w:rPr>
              <w:t>маркетинг</w:t>
            </w:r>
          </w:p>
        </w:tc>
        <w:tc>
          <w:tcPr>
            <w:tcW w:w="4364" w:type="dxa"/>
          </w:tcPr>
          <w:p w14:paraId="7D537DF1" w14:textId="77777777" w:rsidR="00140050" w:rsidRDefault="00FD6F81">
            <w:pPr>
              <w:pStyle w:val="TableParagraph"/>
              <w:spacing w:line="247" w:lineRule="exact"/>
              <w:ind w:left="105"/>
            </w:pPr>
            <w:r>
              <w:t>Страховыеуслуги–прямой</w:t>
            </w:r>
            <w:r w:rsidR="00AD33A1">
              <w:rPr>
                <w:lang w:val="kk-KZ"/>
              </w:rPr>
              <w:t xml:space="preserve"> </w:t>
            </w:r>
            <w:r>
              <w:rPr>
                <w:spacing w:val="-2"/>
              </w:rPr>
              <w:t>маркетинг</w:t>
            </w:r>
          </w:p>
        </w:tc>
      </w:tr>
      <w:tr w:rsidR="00140050" w14:paraId="084603EE" w14:textId="77777777">
        <w:trPr>
          <w:trHeight w:val="510"/>
        </w:trPr>
        <w:tc>
          <w:tcPr>
            <w:tcW w:w="751" w:type="dxa"/>
          </w:tcPr>
          <w:p w14:paraId="11D23B20" w14:textId="77777777" w:rsidR="00140050" w:rsidRDefault="00FD6F81">
            <w:pPr>
              <w:pStyle w:val="TableParagraph"/>
              <w:spacing w:before="125"/>
              <w:ind w:left="115"/>
            </w:pPr>
            <w:r>
              <w:rPr>
                <w:spacing w:val="-4"/>
              </w:rPr>
              <w:t>6010</w:t>
            </w:r>
          </w:p>
        </w:tc>
        <w:tc>
          <w:tcPr>
            <w:tcW w:w="3927" w:type="dxa"/>
          </w:tcPr>
          <w:p w14:paraId="4932E82E" w14:textId="77777777" w:rsidR="00140050" w:rsidRDefault="00FD6F81">
            <w:pPr>
              <w:pStyle w:val="TableParagraph"/>
              <w:spacing w:line="252" w:lineRule="exact"/>
              <w:ind w:right="190"/>
            </w:pPr>
            <w:r>
              <w:t>Қаржы</w:t>
            </w:r>
            <w:r w:rsidR="001561D2">
              <w:rPr>
                <w:lang w:val="kk-KZ"/>
              </w:rPr>
              <w:t xml:space="preserve"> </w:t>
            </w:r>
            <w:r>
              <w:t>мекемелері–қолма–қол</w:t>
            </w:r>
            <w:r w:rsidR="001561D2">
              <w:rPr>
                <w:lang w:val="kk-KZ"/>
              </w:rPr>
              <w:t xml:space="preserve"> </w:t>
            </w:r>
            <w:r>
              <w:t>ақшаны</w:t>
            </w:r>
            <w:r w:rsidR="001561D2">
              <w:rPr>
                <w:lang w:val="kk-KZ"/>
              </w:rPr>
              <w:t xml:space="preserve"> </w:t>
            </w:r>
            <w:r>
              <w:t>қолмен</w:t>
            </w:r>
            <w:r w:rsidR="001561D2">
              <w:rPr>
                <w:lang w:val="kk-KZ"/>
              </w:rPr>
              <w:t xml:space="preserve"> </w:t>
            </w:r>
            <w:r>
              <w:t>алу</w:t>
            </w:r>
          </w:p>
        </w:tc>
        <w:tc>
          <w:tcPr>
            <w:tcW w:w="4364" w:type="dxa"/>
          </w:tcPr>
          <w:p w14:paraId="41021756" w14:textId="77777777" w:rsidR="00140050" w:rsidRDefault="00FD6F81">
            <w:pPr>
              <w:pStyle w:val="TableParagraph"/>
              <w:spacing w:line="252" w:lineRule="exact"/>
              <w:ind w:left="105" w:firstLine="55"/>
            </w:pPr>
            <w:r>
              <w:t>Финансовые</w:t>
            </w:r>
            <w:r w:rsidR="00AD33A1">
              <w:rPr>
                <w:lang w:val="kk-KZ"/>
              </w:rPr>
              <w:t xml:space="preserve"> </w:t>
            </w:r>
            <w:r>
              <w:t>учреждения</w:t>
            </w:r>
            <w:r w:rsidR="00AD33A1">
              <w:rPr>
                <w:lang w:val="kk-KZ"/>
              </w:rPr>
              <w:t xml:space="preserve"> </w:t>
            </w:r>
            <w:r>
              <w:t>–</w:t>
            </w:r>
            <w:r w:rsidR="00AD33A1">
              <w:rPr>
                <w:lang w:val="kk-KZ"/>
              </w:rPr>
              <w:t xml:space="preserve"> </w:t>
            </w:r>
            <w:r>
              <w:t>снятие наличности вручную</w:t>
            </w:r>
          </w:p>
        </w:tc>
      </w:tr>
      <w:tr w:rsidR="00140050" w14:paraId="235C2816" w14:textId="77777777">
        <w:trPr>
          <w:trHeight w:val="501"/>
        </w:trPr>
        <w:tc>
          <w:tcPr>
            <w:tcW w:w="751" w:type="dxa"/>
          </w:tcPr>
          <w:p w14:paraId="01117218" w14:textId="77777777" w:rsidR="00140050" w:rsidRDefault="00FD6F81">
            <w:pPr>
              <w:pStyle w:val="TableParagraph"/>
              <w:spacing w:before="123"/>
              <w:ind w:left="115"/>
            </w:pPr>
            <w:r>
              <w:rPr>
                <w:spacing w:val="-4"/>
              </w:rPr>
              <w:t>6011</w:t>
            </w:r>
          </w:p>
        </w:tc>
        <w:tc>
          <w:tcPr>
            <w:tcW w:w="3927" w:type="dxa"/>
          </w:tcPr>
          <w:p w14:paraId="1552B1C7" w14:textId="77777777" w:rsidR="00140050" w:rsidRDefault="00FD6F81">
            <w:pPr>
              <w:pStyle w:val="TableParagraph"/>
              <w:spacing w:before="8" w:line="223" w:lineRule="auto"/>
              <w:ind w:right="190"/>
            </w:pPr>
            <w:r>
              <w:t>Қаржы</w:t>
            </w:r>
            <w:r w:rsidR="00AD33A1">
              <w:rPr>
                <w:lang w:val="kk-KZ"/>
              </w:rPr>
              <w:t xml:space="preserve"> </w:t>
            </w:r>
            <w:r>
              <w:t>мекемелері</w:t>
            </w:r>
            <w:r w:rsidR="00AD33A1">
              <w:rPr>
                <w:lang w:val="kk-KZ"/>
              </w:rPr>
              <w:t xml:space="preserve"> </w:t>
            </w:r>
            <w:r>
              <w:t>–</w:t>
            </w:r>
            <w:r w:rsidR="00AD33A1">
              <w:rPr>
                <w:lang w:val="kk-KZ"/>
              </w:rPr>
              <w:t xml:space="preserve"> </w:t>
            </w:r>
            <w:r>
              <w:t>қолма–қол</w:t>
            </w:r>
            <w:r w:rsidR="00AD33A1">
              <w:rPr>
                <w:lang w:val="kk-KZ"/>
              </w:rPr>
              <w:t xml:space="preserve"> </w:t>
            </w:r>
            <w:r>
              <w:t>ақшаны</w:t>
            </w:r>
            <w:r w:rsidR="00DE5550">
              <w:rPr>
                <w:lang w:val="kk-KZ"/>
              </w:rPr>
              <w:t xml:space="preserve"> </w:t>
            </w:r>
            <w:r>
              <w:t>автоматты</w:t>
            </w:r>
            <w:r w:rsidR="00DE5550">
              <w:rPr>
                <w:lang w:val="kk-KZ"/>
              </w:rPr>
              <w:t xml:space="preserve"> </w:t>
            </w:r>
            <w:r>
              <w:t>түрде</w:t>
            </w:r>
            <w:r w:rsidR="00DE5550">
              <w:rPr>
                <w:lang w:val="kk-KZ"/>
              </w:rPr>
              <w:t xml:space="preserve"> </w:t>
            </w:r>
            <w:r>
              <w:t>алу</w:t>
            </w:r>
          </w:p>
        </w:tc>
        <w:tc>
          <w:tcPr>
            <w:tcW w:w="4364" w:type="dxa"/>
          </w:tcPr>
          <w:p w14:paraId="207AD578" w14:textId="77777777" w:rsidR="00140050" w:rsidRDefault="00FD6F81">
            <w:pPr>
              <w:pStyle w:val="TableParagraph"/>
              <w:spacing w:before="8" w:line="223" w:lineRule="auto"/>
              <w:ind w:left="105" w:right="551"/>
            </w:pPr>
            <w:r>
              <w:t>Финансовые</w:t>
            </w:r>
            <w:r w:rsidR="00AD33A1">
              <w:rPr>
                <w:lang w:val="kk-KZ"/>
              </w:rPr>
              <w:t xml:space="preserve"> </w:t>
            </w:r>
            <w:r>
              <w:t>учреждения</w:t>
            </w:r>
            <w:r w:rsidR="00AD33A1">
              <w:rPr>
                <w:lang w:val="kk-KZ"/>
              </w:rPr>
              <w:t xml:space="preserve"> </w:t>
            </w:r>
            <w:r>
              <w:t>–</w:t>
            </w:r>
            <w:r w:rsidR="00AD33A1">
              <w:rPr>
                <w:lang w:val="kk-KZ"/>
              </w:rPr>
              <w:t xml:space="preserve"> </w:t>
            </w:r>
            <w:r>
              <w:t>снятие наличности автоматически</w:t>
            </w:r>
          </w:p>
        </w:tc>
      </w:tr>
      <w:tr w:rsidR="00140050" w14:paraId="57AB2110" w14:textId="77777777">
        <w:trPr>
          <w:trHeight w:val="760"/>
        </w:trPr>
        <w:tc>
          <w:tcPr>
            <w:tcW w:w="751" w:type="dxa"/>
          </w:tcPr>
          <w:p w14:paraId="217A9AC4" w14:textId="77777777" w:rsidR="00140050" w:rsidRDefault="00FD6F81">
            <w:pPr>
              <w:pStyle w:val="TableParagraph"/>
              <w:spacing w:before="253"/>
              <w:ind w:left="115"/>
            </w:pPr>
            <w:r>
              <w:rPr>
                <w:spacing w:val="-4"/>
              </w:rPr>
              <w:t>6012</w:t>
            </w:r>
          </w:p>
        </w:tc>
        <w:tc>
          <w:tcPr>
            <w:tcW w:w="3927" w:type="dxa"/>
          </w:tcPr>
          <w:p w14:paraId="779006F6" w14:textId="77777777" w:rsidR="00140050" w:rsidRDefault="00FD6F81">
            <w:pPr>
              <w:pStyle w:val="TableParagraph"/>
              <w:spacing w:before="1"/>
            </w:pPr>
            <w:r>
              <w:t>Қаржы</w:t>
            </w:r>
            <w:r w:rsidR="00AD33A1">
              <w:rPr>
                <w:lang w:val="kk-KZ"/>
              </w:rPr>
              <w:t xml:space="preserve"> </w:t>
            </w:r>
            <w:r>
              <w:t>ұйымдарыны</w:t>
            </w:r>
            <w:r w:rsidR="00AD33A1">
              <w:rPr>
                <w:lang w:val="kk-KZ"/>
              </w:rPr>
              <w:t xml:space="preserve"> </w:t>
            </w:r>
            <w:r>
              <w:t>ңқызметтері, төлемдер</w:t>
            </w:r>
            <w:r w:rsidR="00AD33A1">
              <w:rPr>
                <w:lang w:val="kk-KZ"/>
              </w:rPr>
              <w:t xml:space="preserve"> </w:t>
            </w:r>
            <w:r>
              <w:t>олардың</w:t>
            </w:r>
            <w:r w:rsidR="00AD33A1">
              <w:rPr>
                <w:lang w:val="kk-KZ"/>
              </w:rPr>
              <w:t xml:space="preserve"> </w:t>
            </w:r>
            <w:r>
              <w:t>пайдасына</w:t>
            </w:r>
          </w:p>
          <w:p w14:paraId="6B6804F0" w14:textId="77777777" w:rsidR="00140050" w:rsidRDefault="00FD6F81">
            <w:pPr>
              <w:pStyle w:val="TableParagraph"/>
              <w:spacing w:line="234" w:lineRule="exact"/>
            </w:pPr>
            <w:r>
              <w:rPr>
                <w:spacing w:val="-2"/>
              </w:rPr>
              <w:t>жаратылады</w:t>
            </w:r>
          </w:p>
        </w:tc>
        <w:tc>
          <w:tcPr>
            <w:tcW w:w="4364" w:type="dxa"/>
          </w:tcPr>
          <w:p w14:paraId="10924D46" w14:textId="77777777" w:rsidR="00140050" w:rsidRDefault="00FD6F81">
            <w:pPr>
              <w:pStyle w:val="TableParagraph"/>
              <w:spacing w:before="1"/>
              <w:ind w:left="105" w:right="167"/>
            </w:pPr>
            <w:r>
              <w:t>Услуги</w:t>
            </w:r>
            <w:r w:rsidR="00AD33A1">
              <w:rPr>
                <w:lang w:val="kk-KZ"/>
              </w:rPr>
              <w:t xml:space="preserve"> </w:t>
            </w:r>
            <w:r>
              <w:t>финансовых</w:t>
            </w:r>
            <w:r w:rsidR="00AD33A1">
              <w:rPr>
                <w:lang w:val="kk-KZ"/>
              </w:rPr>
              <w:t xml:space="preserve"> </w:t>
            </w:r>
            <w:r>
              <w:t>организаций,</w:t>
            </w:r>
            <w:r w:rsidR="00AD33A1">
              <w:rPr>
                <w:lang w:val="kk-KZ"/>
              </w:rPr>
              <w:t xml:space="preserve"> </w:t>
            </w:r>
            <w:r>
              <w:t>платежи в их пользу</w:t>
            </w:r>
          </w:p>
        </w:tc>
      </w:tr>
      <w:tr w:rsidR="00140050" w14:paraId="73CA9790" w14:textId="77777777">
        <w:trPr>
          <w:trHeight w:val="508"/>
        </w:trPr>
        <w:tc>
          <w:tcPr>
            <w:tcW w:w="751" w:type="dxa"/>
          </w:tcPr>
          <w:p w14:paraId="5B204A36" w14:textId="77777777" w:rsidR="00140050" w:rsidRDefault="00FD6F81">
            <w:pPr>
              <w:pStyle w:val="TableParagraph"/>
              <w:spacing w:before="128"/>
              <w:ind w:left="115"/>
            </w:pPr>
            <w:r>
              <w:rPr>
                <w:spacing w:val="-4"/>
              </w:rPr>
              <w:t>6050</w:t>
            </w:r>
          </w:p>
        </w:tc>
        <w:tc>
          <w:tcPr>
            <w:tcW w:w="3927" w:type="dxa"/>
          </w:tcPr>
          <w:p w14:paraId="00CBECF0" w14:textId="77777777" w:rsidR="00140050" w:rsidRDefault="00FD6F81">
            <w:pPr>
              <w:pStyle w:val="TableParagraph"/>
              <w:spacing w:line="254" w:lineRule="exact"/>
            </w:pPr>
            <w:r>
              <w:t>Каржы</w:t>
            </w:r>
            <w:r w:rsidR="00AD33A1">
              <w:rPr>
                <w:lang w:val="kk-KZ"/>
              </w:rPr>
              <w:t xml:space="preserve"> </w:t>
            </w:r>
            <w:r>
              <w:t>мекемелері–квази–кэш (электрондық</w:t>
            </w:r>
            <w:r w:rsidR="00AE27FB">
              <w:rPr>
                <w:lang w:val="kk-KZ"/>
              </w:rPr>
              <w:t xml:space="preserve"> </w:t>
            </w:r>
            <w:r>
              <w:t>ақша)</w:t>
            </w:r>
          </w:p>
        </w:tc>
        <w:tc>
          <w:tcPr>
            <w:tcW w:w="4364" w:type="dxa"/>
          </w:tcPr>
          <w:p w14:paraId="2A4D5535" w14:textId="77777777" w:rsidR="00140050" w:rsidRDefault="00FD6F81">
            <w:pPr>
              <w:pStyle w:val="TableParagraph"/>
              <w:spacing w:line="254" w:lineRule="exact"/>
              <w:ind w:left="105"/>
            </w:pPr>
            <w:r>
              <w:t>Финансовые</w:t>
            </w:r>
            <w:r w:rsidR="00AD33A1">
              <w:rPr>
                <w:lang w:val="kk-KZ"/>
              </w:rPr>
              <w:t xml:space="preserve"> </w:t>
            </w:r>
            <w:r>
              <w:t>учреждения–квази–кэш (электронные деньги)</w:t>
            </w:r>
          </w:p>
        </w:tc>
      </w:tr>
      <w:tr w:rsidR="00140050" w14:paraId="3452962D" w14:textId="77777777">
        <w:trPr>
          <w:trHeight w:val="503"/>
        </w:trPr>
        <w:tc>
          <w:tcPr>
            <w:tcW w:w="751" w:type="dxa"/>
          </w:tcPr>
          <w:p w14:paraId="3E255554" w14:textId="77777777" w:rsidR="00140050" w:rsidRDefault="00FD6F81">
            <w:pPr>
              <w:pStyle w:val="TableParagraph"/>
              <w:spacing w:before="123"/>
              <w:ind w:left="115"/>
            </w:pPr>
            <w:r>
              <w:rPr>
                <w:spacing w:val="-4"/>
              </w:rPr>
              <w:t>6051</w:t>
            </w:r>
          </w:p>
        </w:tc>
        <w:tc>
          <w:tcPr>
            <w:tcW w:w="3927" w:type="dxa"/>
          </w:tcPr>
          <w:p w14:paraId="394749DD" w14:textId="77777777" w:rsidR="00140050" w:rsidRDefault="00FD6F81">
            <w:pPr>
              <w:pStyle w:val="TableParagraph"/>
              <w:spacing w:line="248" w:lineRule="exact"/>
            </w:pPr>
            <w:r>
              <w:t>Қаржылық</w:t>
            </w:r>
            <w:r w:rsidR="00AD33A1">
              <w:rPr>
                <w:lang w:val="kk-KZ"/>
              </w:rPr>
              <w:t xml:space="preserve"> </w:t>
            </w:r>
            <w:r>
              <w:t>емес</w:t>
            </w:r>
            <w:r w:rsidR="00AD33A1">
              <w:rPr>
                <w:lang w:val="kk-KZ"/>
              </w:rPr>
              <w:t xml:space="preserve"> </w:t>
            </w:r>
            <w:r>
              <w:t>мекемелер–</w:t>
            </w:r>
            <w:r>
              <w:rPr>
                <w:spacing w:val="-2"/>
              </w:rPr>
              <w:t>квази–</w:t>
            </w:r>
          </w:p>
          <w:p w14:paraId="7EE96EA9" w14:textId="77777777" w:rsidR="00140050" w:rsidRDefault="00FD6F81">
            <w:pPr>
              <w:pStyle w:val="TableParagraph"/>
              <w:spacing w:line="235" w:lineRule="exact"/>
            </w:pPr>
            <w:r>
              <w:rPr>
                <w:spacing w:val="-5"/>
              </w:rPr>
              <w:t>кэш</w:t>
            </w:r>
          </w:p>
        </w:tc>
        <w:tc>
          <w:tcPr>
            <w:tcW w:w="4364" w:type="dxa"/>
          </w:tcPr>
          <w:p w14:paraId="5C473F41" w14:textId="77777777" w:rsidR="00140050" w:rsidRDefault="00FD6F81">
            <w:pPr>
              <w:pStyle w:val="TableParagraph"/>
              <w:spacing w:line="249" w:lineRule="exact"/>
              <w:ind w:left="105"/>
            </w:pPr>
            <w:r>
              <w:t>Нефинансовые</w:t>
            </w:r>
            <w:r w:rsidR="00AD33A1">
              <w:rPr>
                <w:lang w:val="kk-KZ"/>
              </w:rPr>
              <w:t xml:space="preserve"> </w:t>
            </w:r>
            <w:r>
              <w:t>учреждения</w:t>
            </w:r>
            <w:r w:rsidR="00AD33A1">
              <w:rPr>
                <w:lang w:val="kk-KZ"/>
              </w:rPr>
              <w:t xml:space="preserve"> </w:t>
            </w:r>
            <w:r>
              <w:t>–</w:t>
            </w:r>
            <w:r w:rsidR="00AD33A1">
              <w:rPr>
                <w:lang w:val="kk-KZ"/>
              </w:rPr>
              <w:t xml:space="preserve"> </w:t>
            </w:r>
            <w:r>
              <w:rPr>
                <w:spacing w:val="-2"/>
              </w:rPr>
              <w:t>квази–кэш</w:t>
            </w:r>
          </w:p>
        </w:tc>
      </w:tr>
      <w:tr w:rsidR="00140050" w14:paraId="03E639EF" w14:textId="77777777">
        <w:trPr>
          <w:trHeight w:val="251"/>
        </w:trPr>
        <w:tc>
          <w:tcPr>
            <w:tcW w:w="751" w:type="dxa"/>
          </w:tcPr>
          <w:p w14:paraId="5F5815F6" w14:textId="77777777" w:rsidR="00140050" w:rsidRDefault="00FD6F81">
            <w:pPr>
              <w:pStyle w:val="TableParagraph"/>
              <w:spacing w:line="232" w:lineRule="exact"/>
              <w:ind w:left="115"/>
            </w:pPr>
            <w:r>
              <w:rPr>
                <w:spacing w:val="-4"/>
              </w:rPr>
              <w:t>6211</w:t>
            </w:r>
          </w:p>
        </w:tc>
        <w:tc>
          <w:tcPr>
            <w:tcW w:w="3927" w:type="dxa"/>
          </w:tcPr>
          <w:p w14:paraId="514F617F" w14:textId="77777777" w:rsidR="00140050" w:rsidRDefault="00FD6F81">
            <w:pPr>
              <w:pStyle w:val="TableParagraph"/>
              <w:spacing w:line="232" w:lineRule="exact"/>
            </w:pPr>
            <w:r>
              <w:t>Бағалы</w:t>
            </w:r>
            <w:r w:rsidR="00AD33A1">
              <w:rPr>
                <w:lang w:val="kk-KZ"/>
              </w:rPr>
              <w:t xml:space="preserve"> </w:t>
            </w:r>
            <w:r>
              <w:t>қағаздар</w:t>
            </w:r>
            <w:r w:rsidR="00AD33A1">
              <w:rPr>
                <w:lang w:val="kk-KZ"/>
              </w:rPr>
              <w:t xml:space="preserve"> </w:t>
            </w:r>
            <w:r>
              <w:t>–</w:t>
            </w:r>
            <w:r w:rsidR="00AD33A1">
              <w:rPr>
                <w:lang w:val="kk-KZ"/>
              </w:rPr>
              <w:t xml:space="preserve"> </w:t>
            </w:r>
            <w:r>
              <w:rPr>
                <w:spacing w:val="-2"/>
              </w:rPr>
              <w:t>брокерлер/дилерлер</w:t>
            </w:r>
          </w:p>
        </w:tc>
        <w:tc>
          <w:tcPr>
            <w:tcW w:w="4364" w:type="dxa"/>
          </w:tcPr>
          <w:p w14:paraId="6D5C2AE3" w14:textId="77777777" w:rsidR="00140050" w:rsidRDefault="00FD6F81">
            <w:pPr>
              <w:pStyle w:val="TableParagraph"/>
              <w:spacing w:line="232" w:lineRule="exact"/>
              <w:ind w:left="105"/>
            </w:pPr>
            <w:r>
              <w:t>Ценные</w:t>
            </w:r>
            <w:r w:rsidR="00AD33A1">
              <w:rPr>
                <w:lang w:val="kk-KZ"/>
              </w:rPr>
              <w:t xml:space="preserve"> </w:t>
            </w:r>
            <w:r>
              <w:t>бумаги</w:t>
            </w:r>
            <w:r w:rsidR="00AD33A1">
              <w:rPr>
                <w:lang w:val="kk-KZ"/>
              </w:rPr>
              <w:t xml:space="preserve"> </w:t>
            </w:r>
            <w:r>
              <w:t>–</w:t>
            </w:r>
            <w:r w:rsidR="00AD33A1">
              <w:rPr>
                <w:lang w:val="kk-KZ"/>
              </w:rPr>
              <w:t xml:space="preserve"> </w:t>
            </w:r>
            <w:r>
              <w:rPr>
                <w:spacing w:val="-2"/>
              </w:rPr>
              <w:t>брокеры/дилеры</w:t>
            </w:r>
          </w:p>
        </w:tc>
      </w:tr>
      <w:tr w:rsidR="00140050" w14:paraId="452018C7" w14:textId="77777777">
        <w:trPr>
          <w:trHeight w:val="254"/>
        </w:trPr>
        <w:tc>
          <w:tcPr>
            <w:tcW w:w="751" w:type="dxa"/>
          </w:tcPr>
          <w:p w14:paraId="324935DB" w14:textId="77777777" w:rsidR="00140050" w:rsidRDefault="00FD6F81">
            <w:pPr>
              <w:pStyle w:val="TableParagraph"/>
              <w:spacing w:line="234" w:lineRule="exact"/>
              <w:ind w:left="115"/>
            </w:pPr>
            <w:r>
              <w:rPr>
                <w:spacing w:val="-4"/>
              </w:rPr>
              <w:t>6300</w:t>
            </w:r>
          </w:p>
        </w:tc>
        <w:tc>
          <w:tcPr>
            <w:tcW w:w="3927" w:type="dxa"/>
          </w:tcPr>
          <w:p w14:paraId="3DA3D698" w14:textId="77777777" w:rsidR="00140050" w:rsidRDefault="00FD6F81">
            <w:pPr>
              <w:pStyle w:val="TableParagraph"/>
              <w:spacing w:line="234" w:lineRule="exact"/>
            </w:pPr>
            <w:r>
              <w:t>Сақтандыру</w:t>
            </w:r>
            <w:r w:rsidR="00AD33A1">
              <w:rPr>
                <w:lang w:val="kk-KZ"/>
              </w:rPr>
              <w:t xml:space="preserve"> </w:t>
            </w:r>
            <w:r>
              <w:t>қызметтерін</w:t>
            </w:r>
            <w:r w:rsidR="00AD33A1">
              <w:rPr>
                <w:lang w:val="kk-KZ"/>
              </w:rPr>
              <w:t xml:space="preserve"> </w:t>
            </w:r>
            <w:r>
              <w:rPr>
                <w:spacing w:val="-4"/>
              </w:rPr>
              <w:t>сату</w:t>
            </w:r>
          </w:p>
        </w:tc>
        <w:tc>
          <w:tcPr>
            <w:tcW w:w="4364" w:type="dxa"/>
          </w:tcPr>
          <w:p w14:paraId="516C5C5C" w14:textId="77777777" w:rsidR="00140050" w:rsidRDefault="00FD6F81">
            <w:pPr>
              <w:pStyle w:val="TableParagraph"/>
              <w:spacing w:line="234" w:lineRule="exact"/>
              <w:ind w:left="105"/>
            </w:pPr>
            <w:r>
              <w:t>Продажа</w:t>
            </w:r>
            <w:r w:rsidR="00AD33A1">
              <w:rPr>
                <w:lang w:val="kk-KZ"/>
              </w:rPr>
              <w:t xml:space="preserve"> </w:t>
            </w:r>
            <w:r>
              <w:t>услуг</w:t>
            </w:r>
            <w:r w:rsidR="00AD33A1">
              <w:rPr>
                <w:lang w:val="kk-KZ"/>
              </w:rPr>
              <w:t xml:space="preserve"> </w:t>
            </w:r>
            <w:r>
              <w:rPr>
                <w:spacing w:val="-2"/>
              </w:rPr>
              <w:t>страхования</w:t>
            </w:r>
          </w:p>
        </w:tc>
      </w:tr>
      <w:tr w:rsidR="00140050" w14:paraId="114F9143" w14:textId="77777777">
        <w:trPr>
          <w:trHeight w:val="251"/>
        </w:trPr>
        <w:tc>
          <w:tcPr>
            <w:tcW w:w="751" w:type="dxa"/>
          </w:tcPr>
          <w:p w14:paraId="7B635E96" w14:textId="77777777" w:rsidR="00140050" w:rsidRDefault="00FD6F81">
            <w:pPr>
              <w:pStyle w:val="TableParagraph"/>
              <w:spacing w:line="232" w:lineRule="exact"/>
              <w:ind w:left="115"/>
            </w:pPr>
            <w:r>
              <w:rPr>
                <w:spacing w:val="-4"/>
              </w:rPr>
              <w:t>6310</w:t>
            </w:r>
          </w:p>
        </w:tc>
        <w:tc>
          <w:tcPr>
            <w:tcW w:w="3927" w:type="dxa"/>
          </w:tcPr>
          <w:p w14:paraId="2E308798" w14:textId="77777777" w:rsidR="00140050" w:rsidRDefault="00FD6F81">
            <w:pPr>
              <w:pStyle w:val="TableParagraph"/>
              <w:spacing w:line="232" w:lineRule="exact"/>
            </w:pPr>
            <w:r>
              <w:t>Категориясы</w:t>
            </w:r>
            <w:r w:rsidR="00AD33A1">
              <w:rPr>
                <w:lang w:val="kk-KZ"/>
              </w:rPr>
              <w:t xml:space="preserve"> </w:t>
            </w:r>
            <w:r>
              <w:rPr>
                <w:spacing w:val="-2"/>
              </w:rPr>
              <w:t>анықталмаған</w:t>
            </w:r>
          </w:p>
        </w:tc>
        <w:tc>
          <w:tcPr>
            <w:tcW w:w="4364" w:type="dxa"/>
          </w:tcPr>
          <w:p w14:paraId="16CEA9AA" w14:textId="77777777" w:rsidR="00140050" w:rsidRDefault="00FD6F81">
            <w:pPr>
              <w:pStyle w:val="TableParagraph"/>
              <w:spacing w:line="232" w:lineRule="exact"/>
              <w:ind w:left="105"/>
            </w:pPr>
            <w:r>
              <w:t>Категория</w:t>
            </w:r>
            <w:r w:rsidR="00AD33A1">
              <w:rPr>
                <w:lang w:val="kk-KZ"/>
              </w:rPr>
              <w:t xml:space="preserve"> </w:t>
            </w:r>
            <w:r>
              <w:t>не</w:t>
            </w:r>
            <w:r>
              <w:rPr>
                <w:spacing w:val="-2"/>
              </w:rPr>
              <w:t xml:space="preserve"> определена</w:t>
            </w:r>
          </w:p>
        </w:tc>
      </w:tr>
      <w:tr w:rsidR="00140050" w14:paraId="7575E5E2" w14:textId="77777777">
        <w:trPr>
          <w:trHeight w:val="249"/>
        </w:trPr>
        <w:tc>
          <w:tcPr>
            <w:tcW w:w="751" w:type="dxa"/>
          </w:tcPr>
          <w:p w14:paraId="34847B27" w14:textId="77777777" w:rsidR="00140050" w:rsidRDefault="00FD6F81">
            <w:pPr>
              <w:pStyle w:val="TableParagraph"/>
              <w:spacing w:line="229" w:lineRule="exact"/>
              <w:ind w:left="115"/>
            </w:pPr>
            <w:r>
              <w:rPr>
                <w:spacing w:val="-4"/>
              </w:rPr>
              <w:t>6399</w:t>
            </w:r>
          </w:p>
        </w:tc>
        <w:tc>
          <w:tcPr>
            <w:tcW w:w="3927" w:type="dxa"/>
          </w:tcPr>
          <w:p w14:paraId="59754967" w14:textId="77777777" w:rsidR="00140050" w:rsidRDefault="00FD6F81">
            <w:pPr>
              <w:pStyle w:val="TableParagraph"/>
              <w:spacing w:line="229" w:lineRule="exact"/>
            </w:pPr>
            <w:r>
              <w:t>Сақтандыру</w:t>
            </w:r>
            <w:r w:rsidR="00AD33A1">
              <w:rPr>
                <w:lang w:val="kk-KZ"/>
              </w:rPr>
              <w:t xml:space="preserve"> </w:t>
            </w:r>
            <w:r>
              <w:rPr>
                <w:spacing w:val="-2"/>
              </w:rPr>
              <w:t>қызметтері</w:t>
            </w:r>
          </w:p>
        </w:tc>
        <w:tc>
          <w:tcPr>
            <w:tcW w:w="4364" w:type="dxa"/>
          </w:tcPr>
          <w:p w14:paraId="038DE424" w14:textId="77777777" w:rsidR="00140050" w:rsidRDefault="00FD6F81">
            <w:pPr>
              <w:pStyle w:val="TableParagraph"/>
              <w:spacing w:line="229" w:lineRule="exact"/>
              <w:ind w:left="105"/>
            </w:pPr>
            <w:r>
              <w:t>Страховые</w:t>
            </w:r>
            <w:r w:rsidR="00AD33A1">
              <w:rPr>
                <w:lang w:val="kk-KZ"/>
              </w:rPr>
              <w:t xml:space="preserve"> </w:t>
            </w:r>
            <w:r>
              <w:rPr>
                <w:spacing w:val="-2"/>
              </w:rPr>
              <w:t>услуги</w:t>
            </w:r>
          </w:p>
        </w:tc>
      </w:tr>
      <w:tr w:rsidR="00140050" w14:paraId="40E31AAE" w14:textId="77777777">
        <w:trPr>
          <w:trHeight w:val="510"/>
        </w:trPr>
        <w:tc>
          <w:tcPr>
            <w:tcW w:w="751" w:type="dxa"/>
          </w:tcPr>
          <w:p w14:paraId="470100C5" w14:textId="77777777" w:rsidR="00140050" w:rsidRDefault="00FD6F81">
            <w:pPr>
              <w:pStyle w:val="TableParagraph"/>
              <w:spacing w:before="130"/>
              <w:ind w:left="115"/>
            </w:pPr>
            <w:r>
              <w:rPr>
                <w:spacing w:val="-4"/>
              </w:rPr>
              <w:t>6529</w:t>
            </w:r>
          </w:p>
        </w:tc>
        <w:tc>
          <w:tcPr>
            <w:tcW w:w="3927" w:type="dxa"/>
          </w:tcPr>
          <w:p w14:paraId="0C874E2D" w14:textId="77777777" w:rsidR="00140050" w:rsidRDefault="00FD6F81">
            <w:pPr>
              <w:pStyle w:val="TableParagraph"/>
              <w:spacing w:line="254" w:lineRule="exact"/>
            </w:pPr>
            <w:r>
              <w:t>Қаржы</w:t>
            </w:r>
            <w:r w:rsidR="00AD33A1">
              <w:rPr>
                <w:lang w:val="kk-KZ"/>
              </w:rPr>
              <w:t xml:space="preserve"> </w:t>
            </w:r>
            <w:r>
              <w:t>ұйымдары–құнды</w:t>
            </w:r>
            <w:r w:rsidR="00AD33A1">
              <w:rPr>
                <w:lang w:val="kk-KZ"/>
              </w:rPr>
              <w:t xml:space="preserve"> </w:t>
            </w:r>
            <w:r>
              <w:t>заттарды</w:t>
            </w:r>
            <w:r w:rsidR="00AD33A1">
              <w:rPr>
                <w:lang w:val="kk-KZ"/>
              </w:rPr>
              <w:t xml:space="preserve"> </w:t>
            </w:r>
            <w:r>
              <w:t>сақтау</w:t>
            </w:r>
            <w:r w:rsidR="00AD33A1">
              <w:rPr>
                <w:lang w:val="kk-KZ"/>
              </w:rPr>
              <w:t xml:space="preserve"> </w:t>
            </w:r>
            <w:r>
              <w:t>қызметтері</w:t>
            </w:r>
          </w:p>
        </w:tc>
        <w:tc>
          <w:tcPr>
            <w:tcW w:w="4364" w:type="dxa"/>
          </w:tcPr>
          <w:p w14:paraId="3DCEC833" w14:textId="77777777" w:rsidR="00140050" w:rsidRDefault="00FD6F81">
            <w:pPr>
              <w:pStyle w:val="TableParagraph"/>
              <w:spacing w:line="254" w:lineRule="exact"/>
              <w:ind w:left="105"/>
            </w:pPr>
            <w:r>
              <w:t>Финансовые</w:t>
            </w:r>
            <w:r w:rsidR="00AD33A1">
              <w:rPr>
                <w:lang w:val="kk-KZ"/>
              </w:rPr>
              <w:t xml:space="preserve"> </w:t>
            </w:r>
            <w:r>
              <w:t>организации</w:t>
            </w:r>
            <w:r w:rsidR="00AD33A1">
              <w:rPr>
                <w:lang w:val="kk-KZ"/>
              </w:rPr>
              <w:t xml:space="preserve"> </w:t>
            </w:r>
            <w:r>
              <w:t>–</w:t>
            </w:r>
            <w:r w:rsidR="00AD33A1">
              <w:rPr>
                <w:lang w:val="kk-KZ"/>
              </w:rPr>
              <w:t xml:space="preserve"> </w:t>
            </w:r>
            <w:r>
              <w:t>услуги</w:t>
            </w:r>
            <w:r w:rsidR="00AD33A1">
              <w:rPr>
                <w:lang w:val="kk-KZ"/>
              </w:rPr>
              <w:t xml:space="preserve"> </w:t>
            </w:r>
            <w:r>
              <w:t xml:space="preserve">хранения </w:t>
            </w:r>
            <w:r>
              <w:rPr>
                <w:spacing w:val="-2"/>
              </w:rPr>
              <w:t>ценностей</w:t>
            </w:r>
          </w:p>
        </w:tc>
      </w:tr>
      <w:tr w:rsidR="00140050" w14:paraId="3EF335E1" w14:textId="77777777">
        <w:trPr>
          <w:trHeight w:val="753"/>
        </w:trPr>
        <w:tc>
          <w:tcPr>
            <w:tcW w:w="751" w:type="dxa"/>
          </w:tcPr>
          <w:p w14:paraId="638349FE" w14:textId="77777777" w:rsidR="00140050" w:rsidRDefault="00FD6F81">
            <w:pPr>
              <w:pStyle w:val="TableParagraph"/>
              <w:spacing w:before="245"/>
              <w:ind w:left="115"/>
            </w:pPr>
            <w:r>
              <w:rPr>
                <w:spacing w:val="-4"/>
              </w:rPr>
              <w:t>6530</w:t>
            </w:r>
          </w:p>
        </w:tc>
        <w:tc>
          <w:tcPr>
            <w:tcW w:w="3927" w:type="dxa"/>
          </w:tcPr>
          <w:p w14:paraId="3EBA8BBC" w14:textId="77777777" w:rsidR="00140050" w:rsidRDefault="00FD6F81">
            <w:pPr>
              <w:pStyle w:val="TableParagraph"/>
              <w:spacing w:before="4" w:line="230" w:lineRule="auto"/>
            </w:pPr>
            <w:r>
              <w:t>Қаржылық</w:t>
            </w:r>
            <w:r w:rsidR="00AD33A1">
              <w:rPr>
                <w:lang w:val="kk-KZ"/>
              </w:rPr>
              <w:t xml:space="preserve"> </w:t>
            </w:r>
            <w:r>
              <w:t>емес</w:t>
            </w:r>
            <w:r w:rsidR="00AD33A1">
              <w:rPr>
                <w:lang w:val="kk-KZ"/>
              </w:rPr>
              <w:t xml:space="preserve"> </w:t>
            </w:r>
            <w:r>
              <w:t>ұйымдар</w:t>
            </w:r>
            <w:r w:rsidR="00AD33A1">
              <w:rPr>
                <w:lang w:val="kk-KZ"/>
              </w:rPr>
              <w:t xml:space="preserve"> </w:t>
            </w:r>
            <w:r>
              <w:t>–құнды</w:t>
            </w:r>
            <w:r w:rsidR="00AD33A1">
              <w:rPr>
                <w:lang w:val="kk-KZ"/>
              </w:rPr>
              <w:t xml:space="preserve"> </w:t>
            </w:r>
            <w:r>
              <w:t>заттарды</w:t>
            </w:r>
            <w:r w:rsidR="00AD33A1">
              <w:rPr>
                <w:lang w:val="kk-KZ"/>
              </w:rPr>
              <w:t xml:space="preserve"> </w:t>
            </w:r>
            <w:r>
              <w:t>сақтауға</w:t>
            </w:r>
            <w:r w:rsidR="00AD33A1">
              <w:rPr>
                <w:lang w:val="kk-KZ"/>
              </w:rPr>
              <w:t xml:space="preserve"> </w:t>
            </w:r>
            <w:r>
              <w:t>жауаптының</w:t>
            </w:r>
            <w:r w:rsidR="00AD33A1">
              <w:rPr>
                <w:lang w:val="kk-KZ"/>
              </w:rPr>
              <w:t xml:space="preserve"> </w:t>
            </w:r>
            <w:r>
              <w:rPr>
                <w:spacing w:val="-2"/>
              </w:rPr>
              <w:t>қызметтері</w:t>
            </w:r>
          </w:p>
        </w:tc>
        <w:tc>
          <w:tcPr>
            <w:tcW w:w="4364" w:type="dxa"/>
          </w:tcPr>
          <w:p w14:paraId="158F8BCF" w14:textId="77777777" w:rsidR="00140050" w:rsidRDefault="00FD6F81">
            <w:pPr>
              <w:pStyle w:val="TableParagraph"/>
              <w:spacing w:line="237" w:lineRule="auto"/>
              <w:ind w:left="105"/>
            </w:pPr>
            <w:r>
              <w:t>Нефинансовые</w:t>
            </w:r>
            <w:r w:rsidR="00AD33A1">
              <w:rPr>
                <w:lang w:val="kk-KZ"/>
              </w:rPr>
              <w:t xml:space="preserve"> </w:t>
            </w:r>
            <w:r>
              <w:t>организации</w:t>
            </w:r>
            <w:r w:rsidR="00AD33A1">
              <w:rPr>
                <w:lang w:val="kk-KZ"/>
              </w:rPr>
              <w:t xml:space="preserve"> </w:t>
            </w:r>
            <w:r>
              <w:t>–</w:t>
            </w:r>
            <w:r w:rsidR="00AD33A1">
              <w:rPr>
                <w:lang w:val="kk-KZ"/>
              </w:rPr>
              <w:t xml:space="preserve"> </w:t>
            </w:r>
            <w:r>
              <w:t>услуги ответственного хранения ценностей</w:t>
            </w:r>
          </w:p>
        </w:tc>
      </w:tr>
      <w:tr w:rsidR="00140050" w14:paraId="45572D15" w14:textId="77777777">
        <w:trPr>
          <w:trHeight w:val="513"/>
        </w:trPr>
        <w:tc>
          <w:tcPr>
            <w:tcW w:w="751" w:type="dxa"/>
          </w:tcPr>
          <w:p w14:paraId="1366BCA0" w14:textId="77777777" w:rsidR="00140050" w:rsidRDefault="00FD6F81">
            <w:pPr>
              <w:pStyle w:val="TableParagraph"/>
              <w:spacing w:before="125"/>
              <w:ind w:left="115"/>
            </w:pPr>
            <w:r>
              <w:rPr>
                <w:spacing w:val="-4"/>
              </w:rPr>
              <w:t>6531</w:t>
            </w:r>
          </w:p>
        </w:tc>
        <w:tc>
          <w:tcPr>
            <w:tcW w:w="3927" w:type="dxa"/>
          </w:tcPr>
          <w:p w14:paraId="675F0F54" w14:textId="77777777" w:rsidR="00140050" w:rsidRDefault="00FD6F81">
            <w:pPr>
              <w:pStyle w:val="TableParagraph"/>
              <w:spacing w:line="250" w:lineRule="atLeast"/>
              <w:ind w:right="190"/>
            </w:pPr>
            <w:r>
              <w:t>Төлем</w:t>
            </w:r>
            <w:r w:rsidR="00AD33A1">
              <w:rPr>
                <w:lang w:val="kk-KZ"/>
              </w:rPr>
              <w:t xml:space="preserve"> </w:t>
            </w:r>
            <w:r>
              <w:t>жүйелері–сауда</w:t>
            </w:r>
            <w:r w:rsidR="00AD33A1">
              <w:rPr>
                <w:lang w:val="kk-KZ"/>
              </w:rPr>
              <w:t xml:space="preserve"> </w:t>
            </w:r>
            <w:r>
              <w:t>есебіне</w:t>
            </w:r>
            <w:r w:rsidR="00AD33A1">
              <w:rPr>
                <w:lang w:val="kk-KZ"/>
              </w:rPr>
              <w:t xml:space="preserve"> </w:t>
            </w:r>
            <w:r>
              <w:t>жасалған</w:t>
            </w:r>
            <w:r w:rsidR="00AD33A1">
              <w:rPr>
                <w:lang w:val="kk-KZ"/>
              </w:rPr>
              <w:t xml:space="preserve"> </w:t>
            </w:r>
            <w:r>
              <w:t>аударымдар</w:t>
            </w:r>
          </w:p>
        </w:tc>
        <w:tc>
          <w:tcPr>
            <w:tcW w:w="4364" w:type="dxa"/>
          </w:tcPr>
          <w:p w14:paraId="44DBF51D" w14:textId="77777777" w:rsidR="00140050" w:rsidRDefault="00FD6F81">
            <w:pPr>
              <w:pStyle w:val="TableParagraph"/>
              <w:spacing w:line="250" w:lineRule="atLeast"/>
              <w:ind w:left="105"/>
            </w:pPr>
            <w:r>
              <w:t>Платежные</w:t>
            </w:r>
            <w:r w:rsidR="00AD33A1">
              <w:rPr>
                <w:lang w:val="kk-KZ"/>
              </w:rPr>
              <w:t xml:space="preserve"> </w:t>
            </w:r>
            <w:r>
              <w:t>системы</w:t>
            </w:r>
            <w:r w:rsidR="00AD33A1">
              <w:rPr>
                <w:lang w:val="kk-KZ"/>
              </w:rPr>
              <w:t xml:space="preserve"> </w:t>
            </w:r>
            <w:r>
              <w:t>–</w:t>
            </w:r>
            <w:r w:rsidR="00AD33A1">
              <w:rPr>
                <w:lang w:val="kk-KZ"/>
              </w:rPr>
              <w:t xml:space="preserve"> </w:t>
            </w:r>
            <w:r>
              <w:t>переводы</w:t>
            </w:r>
            <w:r w:rsidR="00AD33A1">
              <w:rPr>
                <w:lang w:val="kk-KZ"/>
              </w:rPr>
              <w:t xml:space="preserve"> </w:t>
            </w:r>
            <w:r>
              <w:t>в</w:t>
            </w:r>
            <w:r w:rsidR="00AD33A1">
              <w:rPr>
                <w:lang w:val="kk-KZ"/>
              </w:rPr>
              <w:t xml:space="preserve"> </w:t>
            </w:r>
            <w:r>
              <w:t xml:space="preserve">счет </w:t>
            </w:r>
            <w:r>
              <w:rPr>
                <w:spacing w:val="-2"/>
              </w:rPr>
              <w:t>покупок</w:t>
            </w:r>
          </w:p>
        </w:tc>
      </w:tr>
      <w:tr w:rsidR="00140050" w14:paraId="416A3514" w14:textId="77777777">
        <w:trPr>
          <w:trHeight w:val="498"/>
        </w:trPr>
        <w:tc>
          <w:tcPr>
            <w:tcW w:w="751" w:type="dxa"/>
          </w:tcPr>
          <w:p w14:paraId="3C694669" w14:textId="77777777" w:rsidR="00140050" w:rsidRDefault="00FD6F81">
            <w:pPr>
              <w:pStyle w:val="TableParagraph"/>
              <w:spacing w:before="121"/>
              <w:ind w:left="115"/>
            </w:pPr>
            <w:r>
              <w:rPr>
                <w:spacing w:val="-4"/>
              </w:rPr>
              <w:t>6532</w:t>
            </w:r>
          </w:p>
        </w:tc>
        <w:tc>
          <w:tcPr>
            <w:tcW w:w="3927" w:type="dxa"/>
          </w:tcPr>
          <w:p w14:paraId="2DBF046F" w14:textId="77777777" w:rsidR="00140050" w:rsidRDefault="00FD6F81">
            <w:pPr>
              <w:pStyle w:val="TableParagraph"/>
              <w:spacing w:before="5" w:line="223" w:lineRule="auto"/>
            </w:pPr>
            <w:r>
              <w:t>Төлем</w:t>
            </w:r>
            <w:r w:rsidR="00AD33A1">
              <w:rPr>
                <w:lang w:val="kk-KZ"/>
              </w:rPr>
              <w:t xml:space="preserve"> </w:t>
            </w:r>
            <w:r>
              <w:t>жүйелері–қаржы</w:t>
            </w:r>
            <w:r w:rsidR="00AD33A1">
              <w:rPr>
                <w:lang w:val="kk-KZ"/>
              </w:rPr>
              <w:t xml:space="preserve"> </w:t>
            </w:r>
            <w:r>
              <w:t>ұйымдары</w:t>
            </w:r>
            <w:r w:rsidR="00AD33A1">
              <w:rPr>
                <w:lang w:val="kk-KZ"/>
              </w:rPr>
              <w:t xml:space="preserve"> </w:t>
            </w:r>
            <w:r>
              <w:t xml:space="preserve">– </w:t>
            </w:r>
            <w:r>
              <w:rPr>
                <w:spacing w:val="-2"/>
              </w:rPr>
              <w:t>аударымдар</w:t>
            </w:r>
          </w:p>
        </w:tc>
        <w:tc>
          <w:tcPr>
            <w:tcW w:w="4364" w:type="dxa"/>
          </w:tcPr>
          <w:p w14:paraId="1419EB72" w14:textId="77777777" w:rsidR="00140050" w:rsidRDefault="00FD6F81">
            <w:pPr>
              <w:pStyle w:val="TableParagraph"/>
              <w:spacing w:before="5" w:line="223" w:lineRule="auto"/>
              <w:ind w:left="105"/>
            </w:pPr>
            <w:r>
              <w:t>Платежные</w:t>
            </w:r>
            <w:r w:rsidR="00AD33A1">
              <w:rPr>
                <w:lang w:val="kk-KZ"/>
              </w:rPr>
              <w:t xml:space="preserve"> </w:t>
            </w:r>
            <w:r>
              <w:t>системы</w:t>
            </w:r>
            <w:r w:rsidR="00AD33A1">
              <w:rPr>
                <w:lang w:val="kk-KZ"/>
              </w:rPr>
              <w:t xml:space="preserve"> </w:t>
            </w:r>
            <w:r>
              <w:t>–</w:t>
            </w:r>
            <w:r w:rsidR="00AD33A1">
              <w:rPr>
                <w:lang w:val="kk-KZ"/>
              </w:rPr>
              <w:t xml:space="preserve"> </w:t>
            </w:r>
            <w:r>
              <w:t>финансовые организации– переводы</w:t>
            </w:r>
          </w:p>
        </w:tc>
      </w:tr>
      <w:tr w:rsidR="00140050" w14:paraId="1B1FACC9" w14:textId="77777777">
        <w:trPr>
          <w:trHeight w:val="510"/>
        </w:trPr>
        <w:tc>
          <w:tcPr>
            <w:tcW w:w="751" w:type="dxa"/>
          </w:tcPr>
          <w:p w14:paraId="228310BE" w14:textId="77777777" w:rsidR="00140050" w:rsidRDefault="00FD6F81">
            <w:pPr>
              <w:pStyle w:val="TableParagraph"/>
              <w:spacing w:before="123"/>
              <w:ind w:left="115"/>
            </w:pPr>
            <w:r>
              <w:rPr>
                <w:spacing w:val="-4"/>
              </w:rPr>
              <w:t>6533</w:t>
            </w:r>
          </w:p>
        </w:tc>
        <w:tc>
          <w:tcPr>
            <w:tcW w:w="3927" w:type="dxa"/>
          </w:tcPr>
          <w:p w14:paraId="1925FFA6" w14:textId="77777777" w:rsidR="00140050" w:rsidRDefault="00FD6F81">
            <w:pPr>
              <w:pStyle w:val="TableParagraph"/>
              <w:spacing w:line="254" w:lineRule="exact"/>
            </w:pPr>
            <w:r>
              <w:t>Төлем</w:t>
            </w:r>
            <w:r w:rsidR="00AD33A1">
              <w:rPr>
                <w:lang w:val="kk-KZ"/>
              </w:rPr>
              <w:t xml:space="preserve"> </w:t>
            </w:r>
            <w:r>
              <w:t>жүйелері</w:t>
            </w:r>
            <w:r w:rsidR="00AD33A1">
              <w:rPr>
                <w:lang w:val="kk-KZ"/>
              </w:rPr>
              <w:t xml:space="preserve"> </w:t>
            </w:r>
            <w:r>
              <w:t>–қаржылық</w:t>
            </w:r>
            <w:r w:rsidR="00AD33A1">
              <w:rPr>
                <w:lang w:val="kk-KZ"/>
              </w:rPr>
              <w:t xml:space="preserve"> </w:t>
            </w:r>
            <w:r>
              <w:t>емес</w:t>
            </w:r>
            <w:r w:rsidR="00AD33A1">
              <w:rPr>
                <w:lang w:val="kk-KZ"/>
              </w:rPr>
              <w:t xml:space="preserve"> </w:t>
            </w:r>
            <w:r>
              <w:t>ұйымдар –</w:t>
            </w:r>
            <w:r w:rsidR="00AD33A1">
              <w:rPr>
                <w:lang w:val="kk-KZ"/>
              </w:rPr>
              <w:t xml:space="preserve"> </w:t>
            </w:r>
            <w:r>
              <w:t>аударымдар</w:t>
            </w:r>
          </w:p>
        </w:tc>
        <w:tc>
          <w:tcPr>
            <w:tcW w:w="4364" w:type="dxa"/>
          </w:tcPr>
          <w:p w14:paraId="61CD46BD" w14:textId="77777777" w:rsidR="00140050" w:rsidRDefault="00FD6F81">
            <w:pPr>
              <w:pStyle w:val="TableParagraph"/>
              <w:spacing w:line="254" w:lineRule="exact"/>
              <w:ind w:left="105"/>
            </w:pPr>
            <w:r>
              <w:t>Платежные</w:t>
            </w:r>
            <w:r w:rsidR="00AD33A1">
              <w:rPr>
                <w:lang w:val="kk-KZ"/>
              </w:rPr>
              <w:t xml:space="preserve"> </w:t>
            </w:r>
            <w:r>
              <w:t>системы</w:t>
            </w:r>
            <w:r w:rsidR="00AD33A1">
              <w:rPr>
                <w:lang w:val="kk-KZ"/>
              </w:rPr>
              <w:t xml:space="preserve"> </w:t>
            </w:r>
            <w:r>
              <w:t>–</w:t>
            </w:r>
            <w:r w:rsidR="00AD33A1">
              <w:rPr>
                <w:lang w:val="kk-KZ"/>
              </w:rPr>
              <w:t xml:space="preserve"> </w:t>
            </w:r>
            <w:r>
              <w:t>нефинансовые организации</w:t>
            </w:r>
            <w:r w:rsidR="00AD33A1">
              <w:rPr>
                <w:lang w:val="kk-KZ"/>
              </w:rPr>
              <w:t xml:space="preserve"> </w:t>
            </w:r>
            <w:r>
              <w:t>– переводы</w:t>
            </w:r>
          </w:p>
        </w:tc>
      </w:tr>
      <w:tr w:rsidR="00140050" w14:paraId="5D98373B" w14:textId="77777777">
        <w:trPr>
          <w:trHeight w:val="501"/>
        </w:trPr>
        <w:tc>
          <w:tcPr>
            <w:tcW w:w="751" w:type="dxa"/>
          </w:tcPr>
          <w:p w14:paraId="2934529E" w14:textId="77777777" w:rsidR="00140050" w:rsidRDefault="00FD6F81">
            <w:pPr>
              <w:pStyle w:val="TableParagraph"/>
              <w:spacing w:before="123"/>
              <w:ind w:left="115"/>
            </w:pPr>
            <w:r>
              <w:rPr>
                <w:spacing w:val="-4"/>
              </w:rPr>
              <w:t>6534</w:t>
            </w:r>
          </w:p>
        </w:tc>
        <w:tc>
          <w:tcPr>
            <w:tcW w:w="3927" w:type="dxa"/>
          </w:tcPr>
          <w:p w14:paraId="575248B2" w14:textId="77777777" w:rsidR="00140050" w:rsidRDefault="00FD6F81">
            <w:pPr>
              <w:pStyle w:val="TableParagraph"/>
              <w:spacing w:before="8" w:line="223" w:lineRule="auto"/>
              <w:ind w:right="190"/>
            </w:pPr>
            <w:r>
              <w:t>Ақша</w:t>
            </w:r>
            <w:r w:rsidR="00AD33A1">
              <w:rPr>
                <w:lang w:val="kk-KZ"/>
              </w:rPr>
              <w:t xml:space="preserve"> </w:t>
            </w:r>
            <w:r>
              <w:t>аударымдары</w:t>
            </w:r>
            <w:r w:rsidR="00AD33A1">
              <w:rPr>
                <w:lang w:val="kk-KZ"/>
              </w:rPr>
              <w:t xml:space="preserve"> </w:t>
            </w:r>
            <w:r>
              <w:t>–</w:t>
            </w:r>
            <w:r w:rsidR="00AD33A1">
              <w:rPr>
                <w:lang w:val="kk-KZ"/>
              </w:rPr>
              <w:t xml:space="preserve"> </w:t>
            </w:r>
            <w:r>
              <w:t>қаржы</w:t>
            </w:r>
            <w:r w:rsidR="00AD33A1">
              <w:rPr>
                <w:lang w:val="kk-KZ"/>
              </w:rPr>
              <w:t xml:space="preserve"> </w:t>
            </w:r>
            <w:r>
              <w:rPr>
                <w:spacing w:val="-2"/>
              </w:rPr>
              <w:t>ұйымдары</w:t>
            </w:r>
          </w:p>
        </w:tc>
        <w:tc>
          <w:tcPr>
            <w:tcW w:w="4364" w:type="dxa"/>
          </w:tcPr>
          <w:p w14:paraId="0ABBB194" w14:textId="77777777" w:rsidR="00140050" w:rsidRDefault="00FD6F81">
            <w:pPr>
              <w:pStyle w:val="TableParagraph"/>
              <w:spacing w:before="8" w:line="223" w:lineRule="auto"/>
              <w:ind w:left="105"/>
            </w:pPr>
            <w:r>
              <w:t>Денежные</w:t>
            </w:r>
            <w:r w:rsidR="00AD33A1">
              <w:rPr>
                <w:lang w:val="kk-KZ"/>
              </w:rPr>
              <w:t xml:space="preserve"> </w:t>
            </w:r>
            <w:r>
              <w:t xml:space="preserve">переводы–финансовые </w:t>
            </w:r>
            <w:r>
              <w:rPr>
                <w:spacing w:val="-2"/>
              </w:rPr>
              <w:t>организации</w:t>
            </w:r>
          </w:p>
        </w:tc>
      </w:tr>
    </w:tbl>
    <w:p w14:paraId="338BC2AD" w14:textId="77777777" w:rsidR="00140050" w:rsidRDefault="00FD6F81">
      <w:pPr>
        <w:spacing w:before="74"/>
        <w:ind w:right="138"/>
        <w:jc w:val="right"/>
        <w:rPr>
          <w:rFonts w:ascii="Calibri"/>
        </w:rPr>
      </w:pPr>
      <w:r>
        <w:rPr>
          <w:rFonts w:ascii="Calibri"/>
          <w:spacing w:val="-10"/>
        </w:rPr>
        <w:t>5</w:t>
      </w:r>
    </w:p>
    <w:p w14:paraId="13B84470" w14:textId="77777777" w:rsidR="00140050" w:rsidRDefault="00140050">
      <w:pPr>
        <w:jc w:val="right"/>
        <w:rPr>
          <w:rFonts w:ascii="Calibri"/>
        </w:rPr>
        <w:sectPr w:rsidR="00140050">
          <w:pgSz w:w="11920" w:h="16850"/>
          <w:pgMar w:top="540" w:right="708" w:bottom="280" w:left="1559" w:header="720" w:footer="720" w:gutter="0"/>
          <w:cols w:space="720"/>
        </w:sectPr>
      </w:pPr>
    </w:p>
    <w:p w14:paraId="1F262B25" w14:textId="77777777" w:rsidR="00140050" w:rsidRDefault="00140050">
      <w:pPr>
        <w:pStyle w:val="a3"/>
        <w:rPr>
          <w:rFonts w:ascii="Calibri"/>
          <w:sz w:val="22"/>
        </w:rPr>
      </w:pPr>
    </w:p>
    <w:p w14:paraId="1651F599" w14:textId="77777777" w:rsidR="00140050" w:rsidRDefault="00140050">
      <w:pPr>
        <w:pStyle w:val="a3"/>
        <w:rPr>
          <w:rFonts w:ascii="Calibri"/>
          <w:sz w:val="22"/>
        </w:rPr>
      </w:pPr>
    </w:p>
    <w:p w14:paraId="6147A92D" w14:textId="77777777" w:rsidR="00140050" w:rsidRDefault="00140050">
      <w:pPr>
        <w:pStyle w:val="a3"/>
        <w:rPr>
          <w:rFonts w:ascii="Calibri"/>
          <w:sz w:val="22"/>
        </w:rPr>
      </w:pPr>
    </w:p>
    <w:p w14:paraId="1531FED7" w14:textId="77777777" w:rsidR="00140050" w:rsidRDefault="00140050">
      <w:pPr>
        <w:pStyle w:val="a3"/>
        <w:rPr>
          <w:rFonts w:ascii="Calibri"/>
          <w:sz w:val="22"/>
        </w:rPr>
      </w:pPr>
    </w:p>
    <w:p w14:paraId="3A0A2944" w14:textId="77777777" w:rsidR="00140050" w:rsidRDefault="00140050">
      <w:pPr>
        <w:pStyle w:val="a3"/>
        <w:rPr>
          <w:rFonts w:ascii="Calibri"/>
          <w:sz w:val="22"/>
        </w:rPr>
      </w:pPr>
    </w:p>
    <w:p w14:paraId="32DDE128" w14:textId="77777777" w:rsidR="00140050" w:rsidRDefault="00140050">
      <w:pPr>
        <w:pStyle w:val="a3"/>
        <w:rPr>
          <w:rFonts w:ascii="Calibri"/>
          <w:sz w:val="22"/>
        </w:rPr>
      </w:pPr>
    </w:p>
    <w:p w14:paraId="05139201" w14:textId="77777777" w:rsidR="00140050" w:rsidRDefault="00140050">
      <w:pPr>
        <w:pStyle w:val="a3"/>
        <w:rPr>
          <w:rFonts w:ascii="Calibri"/>
          <w:sz w:val="22"/>
        </w:rPr>
      </w:pPr>
    </w:p>
    <w:p w14:paraId="5AD4D500" w14:textId="77777777" w:rsidR="00140050" w:rsidRDefault="00140050">
      <w:pPr>
        <w:pStyle w:val="a3"/>
        <w:rPr>
          <w:rFonts w:ascii="Calibri"/>
          <w:sz w:val="22"/>
        </w:rPr>
      </w:pPr>
    </w:p>
    <w:p w14:paraId="31FC5A63" w14:textId="77777777" w:rsidR="00140050" w:rsidRDefault="00140050">
      <w:pPr>
        <w:pStyle w:val="a3"/>
        <w:rPr>
          <w:rFonts w:ascii="Calibri"/>
          <w:sz w:val="22"/>
        </w:rPr>
      </w:pPr>
    </w:p>
    <w:p w14:paraId="39244555" w14:textId="77777777" w:rsidR="00140050" w:rsidRDefault="00140050">
      <w:pPr>
        <w:pStyle w:val="a3"/>
        <w:rPr>
          <w:rFonts w:ascii="Calibri"/>
          <w:sz w:val="22"/>
        </w:rPr>
      </w:pPr>
    </w:p>
    <w:p w14:paraId="3F849EA7" w14:textId="77777777" w:rsidR="00140050" w:rsidRDefault="00140050">
      <w:pPr>
        <w:pStyle w:val="a3"/>
        <w:rPr>
          <w:rFonts w:ascii="Calibri"/>
          <w:sz w:val="22"/>
        </w:rPr>
      </w:pPr>
    </w:p>
    <w:p w14:paraId="5DC73F2A" w14:textId="77777777" w:rsidR="00140050" w:rsidRDefault="00140050">
      <w:pPr>
        <w:pStyle w:val="a3"/>
        <w:rPr>
          <w:rFonts w:ascii="Calibri"/>
          <w:sz w:val="22"/>
        </w:rPr>
      </w:pPr>
    </w:p>
    <w:p w14:paraId="3FCF0793" w14:textId="77777777" w:rsidR="00140050" w:rsidRDefault="00140050">
      <w:pPr>
        <w:pStyle w:val="a3"/>
        <w:rPr>
          <w:rFonts w:ascii="Calibri"/>
          <w:sz w:val="22"/>
        </w:rPr>
      </w:pPr>
    </w:p>
    <w:p w14:paraId="046259AA" w14:textId="77777777" w:rsidR="00140050" w:rsidRDefault="00140050">
      <w:pPr>
        <w:pStyle w:val="a3"/>
        <w:rPr>
          <w:rFonts w:ascii="Calibri"/>
          <w:sz w:val="22"/>
        </w:rPr>
      </w:pPr>
    </w:p>
    <w:p w14:paraId="4C167845" w14:textId="77777777" w:rsidR="00140050" w:rsidRDefault="00140050">
      <w:pPr>
        <w:pStyle w:val="a3"/>
        <w:rPr>
          <w:rFonts w:ascii="Calibri"/>
          <w:sz w:val="22"/>
        </w:rPr>
      </w:pPr>
    </w:p>
    <w:p w14:paraId="1510BAAC" w14:textId="77777777" w:rsidR="00140050" w:rsidRDefault="00140050">
      <w:pPr>
        <w:pStyle w:val="a3"/>
        <w:rPr>
          <w:rFonts w:ascii="Calibri"/>
          <w:sz w:val="22"/>
        </w:rPr>
      </w:pPr>
    </w:p>
    <w:p w14:paraId="3DD61687" w14:textId="77777777" w:rsidR="00140050" w:rsidRDefault="00140050">
      <w:pPr>
        <w:pStyle w:val="a3"/>
        <w:rPr>
          <w:rFonts w:ascii="Calibri"/>
          <w:sz w:val="22"/>
        </w:rPr>
      </w:pPr>
    </w:p>
    <w:p w14:paraId="592AFBCE" w14:textId="77777777" w:rsidR="00140050" w:rsidRDefault="00140050">
      <w:pPr>
        <w:pStyle w:val="a3"/>
        <w:rPr>
          <w:rFonts w:ascii="Calibri"/>
          <w:sz w:val="22"/>
        </w:rPr>
      </w:pPr>
    </w:p>
    <w:p w14:paraId="610AE19B" w14:textId="77777777" w:rsidR="00140050" w:rsidRDefault="00140050">
      <w:pPr>
        <w:pStyle w:val="a3"/>
        <w:rPr>
          <w:rFonts w:ascii="Calibri"/>
          <w:sz w:val="22"/>
        </w:rPr>
      </w:pPr>
    </w:p>
    <w:p w14:paraId="797DD3FE" w14:textId="77777777" w:rsidR="00140050" w:rsidRDefault="00140050">
      <w:pPr>
        <w:pStyle w:val="a3"/>
        <w:rPr>
          <w:rFonts w:ascii="Calibri"/>
          <w:sz w:val="22"/>
        </w:rPr>
      </w:pPr>
    </w:p>
    <w:p w14:paraId="6B3AAB8F" w14:textId="77777777" w:rsidR="00140050" w:rsidRDefault="00140050">
      <w:pPr>
        <w:pStyle w:val="a3"/>
        <w:rPr>
          <w:rFonts w:ascii="Calibri"/>
          <w:sz w:val="22"/>
        </w:rPr>
      </w:pPr>
    </w:p>
    <w:p w14:paraId="44D4898E" w14:textId="77777777" w:rsidR="00140050" w:rsidRDefault="00140050">
      <w:pPr>
        <w:pStyle w:val="a3"/>
        <w:rPr>
          <w:rFonts w:ascii="Calibri"/>
          <w:sz w:val="22"/>
        </w:rPr>
      </w:pPr>
    </w:p>
    <w:p w14:paraId="28ADE920" w14:textId="77777777" w:rsidR="00140050" w:rsidRDefault="00140050">
      <w:pPr>
        <w:pStyle w:val="a3"/>
        <w:rPr>
          <w:rFonts w:ascii="Calibri"/>
          <w:sz w:val="22"/>
        </w:rPr>
      </w:pPr>
    </w:p>
    <w:p w14:paraId="32D5309D" w14:textId="77777777" w:rsidR="00140050" w:rsidRDefault="00140050">
      <w:pPr>
        <w:pStyle w:val="a3"/>
        <w:rPr>
          <w:rFonts w:ascii="Calibri"/>
          <w:sz w:val="22"/>
        </w:rPr>
      </w:pPr>
    </w:p>
    <w:p w14:paraId="37B6D585" w14:textId="77777777" w:rsidR="00140050" w:rsidRDefault="00140050">
      <w:pPr>
        <w:pStyle w:val="a3"/>
        <w:rPr>
          <w:rFonts w:ascii="Calibri"/>
          <w:sz w:val="22"/>
        </w:rPr>
      </w:pPr>
    </w:p>
    <w:p w14:paraId="7C2A2B06" w14:textId="77777777" w:rsidR="00140050" w:rsidRDefault="00140050">
      <w:pPr>
        <w:pStyle w:val="a3"/>
        <w:rPr>
          <w:rFonts w:ascii="Calibri"/>
          <w:sz w:val="22"/>
        </w:rPr>
      </w:pPr>
    </w:p>
    <w:p w14:paraId="78C191F8" w14:textId="77777777" w:rsidR="00140050" w:rsidRDefault="00140050">
      <w:pPr>
        <w:pStyle w:val="a3"/>
        <w:rPr>
          <w:rFonts w:ascii="Calibri"/>
          <w:sz w:val="22"/>
        </w:rPr>
      </w:pPr>
    </w:p>
    <w:p w14:paraId="3509BC9F" w14:textId="77777777" w:rsidR="00140050" w:rsidRDefault="00140050">
      <w:pPr>
        <w:pStyle w:val="a3"/>
        <w:rPr>
          <w:rFonts w:ascii="Calibri"/>
          <w:sz w:val="22"/>
        </w:rPr>
      </w:pPr>
    </w:p>
    <w:p w14:paraId="5195FE65" w14:textId="77777777" w:rsidR="00140050" w:rsidRDefault="00140050">
      <w:pPr>
        <w:pStyle w:val="a3"/>
        <w:rPr>
          <w:rFonts w:ascii="Calibri"/>
          <w:sz w:val="22"/>
        </w:rPr>
      </w:pPr>
    </w:p>
    <w:p w14:paraId="024D5258" w14:textId="77777777" w:rsidR="00140050" w:rsidRDefault="00140050">
      <w:pPr>
        <w:pStyle w:val="a3"/>
        <w:rPr>
          <w:rFonts w:ascii="Calibri"/>
          <w:sz w:val="22"/>
        </w:rPr>
      </w:pPr>
    </w:p>
    <w:p w14:paraId="6B5CB1CA" w14:textId="77777777" w:rsidR="00140050" w:rsidRDefault="00140050">
      <w:pPr>
        <w:pStyle w:val="a3"/>
        <w:rPr>
          <w:rFonts w:ascii="Calibri"/>
          <w:sz w:val="22"/>
        </w:rPr>
      </w:pPr>
    </w:p>
    <w:p w14:paraId="5E1D7896" w14:textId="77777777" w:rsidR="00140050" w:rsidRDefault="00140050">
      <w:pPr>
        <w:pStyle w:val="a3"/>
        <w:rPr>
          <w:rFonts w:ascii="Calibri"/>
          <w:sz w:val="22"/>
        </w:rPr>
      </w:pPr>
    </w:p>
    <w:p w14:paraId="2BA7FA1F" w14:textId="77777777" w:rsidR="00140050" w:rsidRDefault="00140050">
      <w:pPr>
        <w:pStyle w:val="a3"/>
        <w:rPr>
          <w:rFonts w:ascii="Calibri"/>
          <w:sz w:val="22"/>
        </w:rPr>
      </w:pPr>
    </w:p>
    <w:p w14:paraId="663332C1" w14:textId="77777777" w:rsidR="00140050" w:rsidRDefault="00140050">
      <w:pPr>
        <w:pStyle w:val="a3"/>
        <w:rPr>
          <w:rFonts w:ascii="Calibri"/>
          <w:sz w:val="22"/>
        </w:rPr>
      </w:pPr>
    </w:p>
    <w:p w14:paraId="552EF87E" w14:textId="77777777" w:rsidR="00140050" w:rsidRDefault="00140050">
      <w:pPr>
        <w:pStyle w:val="a3"/>
        <w:rPr>
          <w:rFonts w:ascii="Calibri"/>
          <w:sz w:val="22"/>
        </w:rPr>
      </w:pPr>
    </w:p>
    <w:p w14:paraId="05FFE693" w14:textId="77777777" w:rsidR="00140050" w:rsidRDefault="00140050">
      <w:pPr>
        <w:pStyle w:val="a3"/>
        <w:rPr>
          <w:rFonts w:ascii="Calibri"/>
          <w:sz w:val="22"/>
        </w:rPr>
      </w:pPr>
    </w:p>
    <w:p w14:paraId="453D3EFD" w14:textId="77777777" w:rsidR="00140050" w:rsidRDefault="00140050">
      <w:pPr>
        <w:pStyle w:val="a3"/>
        <w:rPr>
          <w:rFonts w:ascii="Calibri"/>
          <w:sz w:val="22"/>
        </w:rPr>
      </w:pPr>
    </w:p>
    <w:p w14:paraId="59A6427B" w14:textId="77777777" w:rsidR="00140050" w:rsidRDefault="00140050">
      <w:pPr>
        <w:pStyle w:val="a3"/>
        <w:rPr>
          <w:rFonts w:ascii="Calibri"/>
          <w:sz w:val="22"/>
        </w:rPr>
      </w:pPr>
    </w:p>
    <w:p w14:paraId="5A5148F7" w14:textId="77777777" w:rsidR="00140050" w:rsidRDefault="00140050">
      <w:pPr>
        <w:pStyle w:val="a3"/>
        <w:rPr>
          <w:rFonts w:ascii="Calibri"/>
          <w:sz w:val="22"/>
        </w:rPr>
      </w:pPr>
    </w:p>
    <w:p w14:paraId="7B69153A" w14:textId="77777777" w:rsidR="00140050" w:rsidRDefault="00140050">
      <w:pPr>
        <w:pStyle w:val="a3"/>
        <w:rPr>
          <w:rFonts w:ascii="Calibri"/>
          <w:sz w:val="22"/>
        </w:rPr>
      </w:pPr>
    </w:p>
    <w:p w14:paraId="096048AF" w14:textId="77777777" w:rsidR="00140050" w:rsidRDefault="00140050">
      <w:pPr>
        <w:pStyle w:val="a3"/>
        <w:rPr>
          <w:rFonts w:ascii="Calibri"/>
          <w:sz w:val="22"/>
        </w:rPr>
      </w:pPr>
    </w:p>
    <w:p w14:paraId="4DD129BB" w14:textId="77777777" w:rsidR="00140050" w:rsidRDefault="00140050">
      <w:pPr>
        <w:pStyle w:val="a3"/>
        <w:rPr>
          <w:rFonts w:ascii="Calibri"/>
          <w:sz w:val="22"/>
        </w:rPr>
      </w:pPr>
    </w:p>
    <w:p w14:paraId="6C3AC1B3" w14:textId="77777777" w:rsidR="00140050" w:rsidRDefault="00140050">
      <w:pPr>
        <w:pStyle w:val="a3"/>
        <w:rPr>
          <w:rFonts w:ascii="Calibri"/>
          <w:sz w:val="22"/>
        </w:rPr>
      </w:pPr>
    </w:p>
    <w:p w14:paraId="2525D6E8" w14:textId="77777777" w:rsidR="00140050" w:rsidRDefault="00140050">
      <w:pPr>
        <w:pStyle w:val="a3"/>
        <w:rPr>
          <w:rFonts w:ascii="Calibri"/>
          <w:sz w:val="22"/>
        </w:rPr>
      </w:pPr>
    </w:p>
    <w:p w14:paraId="37B244E5" w14:textId="77777777" w:rsidR="00140050" w:rsidRDefault="00140050">
      <w:pPr>
        <w:pStyle w:val="a3"/>
        <w:rPr>
          <w:rFonts w:ascii="Calibri"/>
          <w:sz w:val="22"/>
        </w:rPr>
      </w:pPr>
    </w:p>
    <w:p w14:paraId="4D09CB06" w14:textId="77777777" w:rsidR="00140050" w:rsidRDefault="00140050">
      <w:pPr>
        <w:pStyle w:val="a3"/>
        <w:rPr>
          <w:rFonts w:ascii="Calibri"/>
          <w:sz w:val="22"/>
        </w:rPr>
      </w:pPr>
    </w:p>
    <w:p w14:paraId="0BBE8A1D" w14:textId="77777777" w:rsidR="00140050" w:rsidRDefault="00140050">
      <w:pPr>
        <w:pStyle w:val="a3"/>
        <w:rPr>
          <w:rFonts w:ascii="Calibri"/>
          <w:sz w:val="22"/>
        </w:rPr>
      </w:pPr>
    </w:p>
    <w:p w14:paraId="27C5215A" w14:textId="77777777" w:rsidR="00140050" w:rsidRDefault="00140050">
      <w:pPr>
        <w:pStyle w:val="a3"/>
        <w:rPr>
          <w:rFonts w:ascii="Calibri"/>
          <w:sz w:val="22"/>
        </w:rPr>
      </w:pPr>
    </w:p>
    <w:p w14:paraId="509D309E" w14:textId="77777777" w:rsidR="00140050" w:rsidRDefault="00140050">
      <w:pPr>
        <w:pStyle w:val="a3"/>
        <w:rPr>
          <w:rFonts w:ascii="Calibri"/>
          <w:sz w:val="22"/>
        </w:rPr>
      </w:pPr>
    </w:p>
    <w:p w14:paraId="395EFCB5" w14:textId="77777777" w:rsidR="00140050" w:rsidRDefault="00140050">
      <w:pPr>
        <w:pStyle w:val="a3"/>
        <w:spacing w:before="238"/>
        <w:rPr>
          <w:rFonts w:ascii="Calibri"/>
          <w:sz w:val="22"/>
        </w:rPr>
      </w:pPr>
    </w:p>
    <w:p w14:paraId="0C118765" w14:textId="77777777" w:rsidR="00140050" w:rsidRDefault="00FD6F81">
      <w:pPr>
        <w:ind w:right="138"/>
        <w:jc w:val="right"/>
        <w:rPr>
          <w:rFonts w:ascii="Calibri"/>
        </w:rPr>
      </w:pPr>
      <w:r>
        <w:rPr>
          <w:rFonts w:ascii="Calibri"/>
          <w:spacing w:val="-10"/>
        </w:rPr>
        <w:t>6</w:t>
      </w:r>
    </w:p>
    <w:sectPr w:rsidR="00140050" w:rsidSect="009B625D">
      <w:pgSz w:w="11920" w:h="16850"/>
      <w:pgMar w:top="19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3EF"/>
    <w:multiLevelType w:val="multilevel"/>
    <w:tmpl w:val="3B3E113E"/>
    <w:lvl w:ilvl="0">
      <w:start w:val="1"/>
      <w:numFmt w:val="decimal"/>
      <w:lvlText w:val="%1."/>
      <w:lvlJc w:val="left"/>
      <w:pPr>
        <w:ind w:left="709" w:hanging="708"/>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428" w:hanging="428"/>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bullet"/>
      <w:lvlText w:val="-"/>
      <w:lvlJc w:val="left"/>
      <w:pPr>
        <w:ind w:left="1" w:hanging="284"/>
      </w:pPr>
      <w:rPr>
        <w:rFonts w:ascii="Times New Roman" w:eastAsia="Times New Roman" w:hAnsi="Times New Roman" w:cs="Times New Roman" w:hint="default"/>
        <w:spacing w:val="0"/>
        <w:w w:val="100"/>
        <w:lang w:val="ru-RU" w:eastAsia="en-US" w:bidi="ar-SA"/>
      </w:rPr>
    </w:lvl>
    <w:lvl w:ilvl="3">
      <w:start w:val="1"/>
      <w:numFmt w:val="bullet"/>
      <w:lvlText w:val="•"/>
      <w:lvlJc w:val="left"/>
      <w:pPr>
        <w:ind w:left="1818" w:hanging="284"/>
      </w:pPr>
      <w:rPr>
        <w:rFonts w:hint="default"/>
        <w:lang w:val="ru-RU" w:eastAsia="en-US" w:bidi="ar-SA"/>
      </w:rPr>
    </w:lvl>
    <w:lvl w:ilvl="4">
      <w:start w:val="1"/>
      <w:numFmt w:val="bullet"/>
      <w:lvlText w:val="•"/>
      <w:lvlJc w:val="left"/>
      <w:pPr>
        <w:ind w:left="2936" w:hanging="284"/>
      </w:pPr>
      <w:rPr>
        <w:rFonts w:hint="default"/>
        <w:lang w:val="ru-RU" w:eastAsia="en-US" w:bidi="ar-SA"/>
      </w:rPr>
    </w:lvl>
    <w:lvl w:ilvl="5">
      <w:start w:val="1"/>
      <w:numFmt w:val="bullet"/>
      <w:lvlText w:val="•"/>
      <w:lvlJc w:val="left"/>
      <w:pPr>
        <w:ind w:left="4054" w:hanging="284"/>
      </w:pPr>
      <w:rPr>
        <w:rFonts w:hint="default"/>
        <w:lang w:val="ru-RU" w:eastAsia="en-US" w:bidi="ar-SA"/>
      </w:rPr>
    </w:lvl>
    <w:lvl w:ilvl="6">
      <w:start w:val="1"/>
      <w:numFmt w:val="bullet"/>
      <w:lvlText w:val="•"/>
      <w:lvlJc w:val="left"/>
      <w:pPr>
        <w:ind w:left="5172" w:hanging="284"/>
      </w:pPr>
      <w:rPr>
        <w:rFonts w:hint="default"/>
        <w:lang w:val="ru-RU" w:eastAsia="en-US" w:bidi="ar-SA"/>
      </w:rPr>
    </w:lvl>
    <w:lvl w:ilvl="7">
      <w:start w:val="1"/>
      <w:numFmt w:val="bullet"/>
      <w:lvlText w:val="•"/>
      <w:lvlJc w:val="left"/>
      <w:pPr>
        <w:ind w:left="6290" w:hanging="284"/>
      </w:pPr>
      <w:rPr>
        <w:rFonts w:hint="default"/>
        <w:lang w:val="ru-RU" w:eastAsia="en-US" w:bidi="ar-SA"/>
      </w:rPr>
    </w:lvl>
    <w:lvl w:ilvl="8">
      <w:start w:val="1"/>
      <w:numFmt w:val="bullet"/>
      <w:lvlText w:val="•"/>
      <w:lvlJc w:val="left"/>
      <w:pPr>
        <w:ind w:left="7408" w:hanging="284"/>
      </w:pPr>
      <w:rPr>
        <w:rFonts w:hint="default"/>
        <w:lang w:val="ru-RU" w:eastAsia="en-US" w:bidi="ar-SA"/>
      </w:rPr>
    </w:lvl>
  </w:abstractNum>
  <w:abstractNum w:abstractNumId="1" w15:restartNumberingAfterBreak="0">
    <w:nsid w:val="182F7C9D"/>
    <w:multiLevelType w:val="multilevel"/>
    <w:tmpl w:val="3B3E113E"/>
    <w:lvl w:ilvl="0">
      <w:start w:val="1"/>
      <w:numFmt w:val="decimal"/>
      <w:lvlText w:val="%1."/>
      <w:lvlJc w:val="left"/>
      <w:pPr>
        <w:ind w:left="709" w:hanging="708"/>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428" w:hanging="428"/>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 w:hanging="284"/>
      </w:pPr>
      <w:rPr>
        <w:rFonts w:ascii="Times New Roman" w:eastAsia="Times New Roman" w:hAnsi="Times New Roman" w:cs="Times New Roman" w:hint="default"/>
        <w:spacing w:val="0"/>
        <w:w w:val="100"/>
        <w:lang w:val="ru-RU" w:eastAsia="en-US" w:bidi="ar-SA"/>
      </w:rPr>
    </w:lvl>
    <w:lvl w:ilvl="3">
      <w:numFmt w:val="bullet"/>
      <w:lvlText w:val="•"/>
      <w:lvlJc w:val="left"/>
      <w:pPr>
        <w:ind w:left="1818" w:hanging="284"/>
      </w:pPr>
      <w:rPr>
        <w:rFonts w:hint="default"/>
        <w:lang w:val="ru-RU" w:eastAsia="en-US" w:bidi="ar-SA"/>
      </w:rPr>
    </w:lvl>
    <w:lvl w:ilvl="4">
      <w:numFmt w:val="bullet"/>
      <w:lvlText w:val="•"/>
      <w:lvlJc w:val="left"/>
      <w:pPr>
        <w:ind w:left="2936" w:hanging="284"/>
      </w:pPr>
      <w:rPr>
        <w:rFonts w:hint="default"/>
        <w:lang w:val="ru-RU" w:eastAsia="en-US" w:bidi="ar-SA"/>
      </w:rPr>
    </w:lvl>
    <w:lvl w:ilvl="5">
      <w:numFmt w:val="bullet"/>
      <w:lvlText w:val="•"/>
      <w:lvlJc w:val="left"/>
      <w:pPr>
        <w:ind w:left="4054" w:hanging="284"/>
      </w:pPr>
      <w:rPr>
        <w:rFonts w:hint="default"/>
        <w:lang w:val="ru-RU" w:eastAsia="en-US" w:bidi="ar-SA"/>
      </w:rPr>
    </w:lvl>
    <w:lvl w:ilvl="6">
      <w:numFmt w:val="bullet"/>
      <w:lvlText w:val="•"/>
      <w:lvlJc w:val="left"/>
      <w:pPr>
        <w:ind w:left="5172" w:hanging="284"/>
      </w:pPr>
      <w:rPr>
        <w:rFonts w:hint="default"/>
        <w:lang w:val="ru-RU" w:eastAsia="en-US" w:bidi="ar-SA"/>
      </w:rPr>
    </w:lvl>
    <w:lvl w:ilvl="7">
      <w:numFmt w:val="bullet"/>
      <w:lvlText w:val="•"/>
      <w:lvlJc w:val="left"/>
      <w:pPr>
        <w:ind w:left="6290" w:hanging="284"/>
      </w:pPr>
      <w:rPr>
        <w:rFonts w:hint="default"/>
        <w:lang w:val="ru-RU" w:eastAsia="en-US" w:bidi="ar-SA"/>
      </w:rPr>
    </w:lvl>
    <w:lvl w:ilvl="8">
      <w:numFmt w:val="bullet"/>
      <w:lvlText w:val="•"/>
      <w:lvlJc w:val="left"/>
      <w:pPr>
        <w:ind w:left="7408" w:hanging="284"/>
      </w:pPr>
      <w:rPr>
        <w:rFonts w:hint="default"/>
        <w:lang w:val="ru-RU" w:eastAsia="en-US" w:bidi="ar-SA"/>
      </w:rPr>
    </w:lvl>
  </w:abstractNum>
  <w:abstractNum w:abstractNumId="2" w15:restartNumberingAfterBreak="0">
    <w:nsid w:val="31414DF5"/>
    <w:multiLevelType w:val="multilevel"/>
    <w:tmpl w:val="76843B82"/>
    <w:lvl w:ilvl="0">
      <w:start w:val="7"/>
      <w:numFmt w:val="decimal"/>
      <w:lvlText w:val="%1."/>
      <w:lvlJc w:val="left"/>
      <w:pPr>
        <w:ind w:left="360" w:hanging="360"/>
      </w:pPr>
      <w:rPr>
        <w:rFonts w:hint="default"/>
        <w:b/>
        <w:bCs/>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3" w15:restartNumberingAfterBreak="0">
    <w:nsid w:val="3815496A"/>
    <w:multiLevelType w:val="multilevel"/>
    <w:tmpl w:val="D3F8929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3CFF4C65"/>
    <w:multiLevelType w:val="multilevel"/>
    <w:tmpl w:val="CC6CEB8C"/>
    <w:lvl w:ilvl="0">
      <w:start w:val="1"/>
      <w:numFmt w:val="decimal"/>
      <w:lvlText w:val="%1."/>
      <w:lvlJc w:val="left"/>
      <w:pPr>
        <w:ind w:left="826" w:hanging="708"/>
      </w:pPr>
      <w:rPr>
        <w:rFonts w:ascii="Times New Roman" w:eastAsia="Times New Roman" w:hAnsi="Times New Roman" w:cs="Times New Roman" w:hint="default"/>
        <w:b/>
        <w:bCs/>
        <w:spacing w:val="-1"/>
        <w:w w:val="100"/>
        <w:sz w:val="22"/>
        <w:szCs w:val="22"/>
        <w:lang w:val="ru-RU" w:eastAsia="en-US" w:bidi="ar-SA"/>
      </w:rPr>
    </w:lvl>
    <w:lvl w:ilvl="1">
      <w:start w:val="1"/>
      <w:numFmt w:val="decimal"/>
      <w:lvlText w:val="%1.%2."/>
      <w:lvlJc w:val="left"/>
      <w:pPr>
        <w:ind w:left="940" w:hanging="822"/>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940" w:hanging="822"/>
      </w:pPr>
      <w:rPr>
        <w:rFonts w:hint="default"/>
        <w:lang w:val="ru-RU" w:eastAsia="en-US" w:bidi="ar-SA"/>
      </w:rPr>
    </w:lvl>
    <w:lvl w:ilvl="3">
      <w:numFmt w:val="bullet"/>
      <w:lvlText w:val="•"/>
      <w:lvlJc w:val="left"/>
      <w:pPr>
        <w:ind w:left="2048" w:hanging="822"/>
      </w:pPr>
      <w:rPr>
        <w:rFonts w:hint="default"/>
        <w:lang w:val="ru-RU" w:eastAsia="en-US" w:bidi="ar-SA"/>
      </w:rPr>
    </w:lvl>
    <w:lvl w:ilvl="4">
      <w:numFmt w:val="bullet"/>
      <w:lvlText w:val="•"/>
      <w:lvlJc w:val="left"/>
      <w:pPr>
        <w:ind w:left="3157" w:hanging="822"/>
      </w:pPr>
      <w:rPr>
        <w:rFonts w:hint="default"/>
        <w:lang w:val="ru-RU" w:eastAsia="en-US" w:bidi="ar-SA"/>
      </w:rPr>
    </w:lvl>
    <w:lvl w:ilvl="5">
      <w:numFmt w:val="bullet"/>
      <w:lvlText w:val="•"/>
      <w:lvlJc w:val="left"/>
      <w:pPr>
        <w:ind w:left="4265" w:hanging="822"/>
      </w:pPr>
      <w:rPr>
        <w:rFonts w:hint="default"/>
        <w:lang w:val="ru-RU" w:eastAsia="en-US" w:bidi="ar-SA"/>
      </w:rPr>
    </w:lvl>
    <w:lvl w:ilvl="6">
      <w:numFmt w:val="bullet"/>
      <w:lvlText w:val="•"/>
      <w:lvlJc w:val="left"/>
      <w:pPr>
        <w:ind w:left="5374" w:hanging="822"/>
      </w:pPr>
      <w:rPr>
        <w:rFonts w:hint="default"/>
        <w:lang w:val="ru-RU" w:eastAsia="en-US" w:bidi="ar-SA"/>
      </w:rPr>
    </w:lvl>
    <w:lvl w:ilvl="7">
      <w:numFmt w:val="bullet"/>
      <w:lvlText w:val="•"/>
      <w:lvlJc w:val="left"/>
      <w:pPr>
        <w:ind w:left="6483" w:hanging="822"/>
      </w:pPr>
      <w:rPr>
        <w:rFonts w:hint="default"/>
        <w:lang w:val="ru-RU" w:eastAsia="en-US" w:bidi="ar-SA"/>
      </w:rPr>
    </w:lvl>
    <w:lvl w:ilvl="8">
      <w:numFmt w:val="bullet"/>
      <w:lvlText w:val="•"/>
      <w:lvlJc w:val="left"/>
      <w:pPr>
        <w:ind w:left="7591" w:hanging="822"/>
      </w:pPr>
      <w:rPr>
        <w:rFonts w:hint="default"/>
        <w:lang w:val="ru-RU" w:eastAsia="en-US" w:bidi="ar-SA"/>
      </w:rPr>
    </w:lvl>
  </w:abstractNum>
  <w:abstractNum w:abstractNumId="5" w15:restartNumberingAfterBreak="0">
    <w:nsid w:val="4732002B"/>
    <w:multiLevelType w:val="hybridMultilevel"/>
    <w:tmpl w:val="5DBC4FFA"/>
    <w:lvl w:ilvl="0" w:tplc="BA3624FC">
      <w:start w:val="1"/>
      <w:numFmt w:val="decimal"/>
      <w:lvlText w:val="%1)"/>
      <w:lvlJc w:val="left"/>
      <w:pPr>
        <w:ind w:left="118" w:hanging="1521"/>
      </w:pPr>
      <w:rPr>
        <w:rFonts w:ascii="Times New Roman" w:eastAsia="Times New Roman" w:hAnsi="Times New Roman" w:cs="Times New Roman" w:hint="default"/>
        <w:spacing w:val="-1"/>
        <w:w w:val="100"/>
        <w:sz w:val="22"/>
        <w:szCs w:val="22"/>
        <w:lang w:val="ru-RU" w:eastAsia="en-US" w:bidi="ar-SA"/>
      </w:rPr>
    </w:lvl>
    <w:lvl w:ilvl="1" w:tplc="1F0C7902">
      <w:numFmt w:val="bullet"/>
      <w:lvlText w:val="•"/>
      <w:lvlJc w:val="left"/>
      <w:pPr>
        <w:ind w:left="1088" w:hanging="1521"/>
      </w:pPr>
      <w:rPr>
        <w:rFonts w:hint="default"/>
        <w:lang w:val="ru-RU" w:eastAsia="en-US" w:bidi="ar-SA"/>
      </w:rPr>
    </w:lvl>
    <w:lvl w:ilvl="2" w:tplc="BDC47B7A">
      <w:numFmt w:val="bullet"/>
      <w:lvlText w:val="•"/>
      <w:lvlJc w:val="left"/>
      <w:pPr>
        <w:ind w:left="2057" w:hanging="1521"/>
      </w:pPr>
      <w:rPr>
        <w:rFonts w:hint="default"/>
        <w:lang w:val="ru-RU" w:eastAsia="en-US" w:bidi="ar-SA"/>
      </w:rPr>
    </w:lvl>
    <w:lvl w:ilvl="3" w:tplc="83DAB1D8">
      <w:numFmt w:val="bullet"/>
      <w:lvlText w:val="•"/>
      <w:lvlJc w:val="left"/>
      <w:pPr>
        <w:ind w:left="3026" w:hanging="1521"/>
      </w:pPr>
      <w:rPr>
        <w:rFonts w:hint="default"/>
        <w:lang w:val="ru-RU" w:eastAsia="en-US" w:bidi="ar-SA"/>
      </w:rPr>
    </w:lvl>
    <w:lvl w:ilvl="4" w:tplc="4B9882FE">
      <w:numFmt w:val="bullet"/>
      <w:lvlText w:val="•"/>
      <w:lvlJc w:val="left"/>
      <w:pPr>
        <w:ind w:left="3995" w:hanging="1521"/>
      </w:pPr>
      <w:rPr>
        <w:rFonts w:hint="default"/>
        <w:lang w:val="ru-RU" w:eastAsia="en-US" w:bidi="ar-SA"/>
      </w:rPr>
    </w:lvl>
    <w:lvl w:ilvl="5" w:tplc="D032BE20">
      <w:numFmt w:val="bullet"/>
      <w:lvlText w:val="•"/>
      <w:lvlJc w:val="left"/>
      <w:pPr>
        <w:ind w:left="4964" w:hanging="1521"/>
      </w:pPr>
      <w:rPr>
        <w:rFonts w:hint="default"/>
        <w:lang w:val="ru-RU" w:eastAsia="en-US" w:bidi="ar-SA"/>
      </w:rPr>
    </w:lvl>
    <w:lvl w:ilvl="6" w:tplc="84923982">
      <w:numFmt w:val="bullet"/>
      <w:lvlText w:val="•"/>
      <w:lvlJc w:val="left"/>
      <w:pPr>
        <w:ind w:left="5933" w:hanging="1521"/>
      </w:pPr>
      <w:rPr>
        <w:rFonts w:hint="default"/>
        <w:lang w:val="ru-RU" w:eastAsia="en-US" w:bidi="ar-SA"/>
      </w:rPr>
    </w:lvl>
    <w:lvl w:ilvl="7" w:tplc="BFAA81C8">
      <w:numFmt w:val="bullet"/>
      <w:lvlText w:val="•"/>
      <w:lvlJc w:val="left"/>
      <w:pPr>
        <w:ind w:left="6902" w:hanging="1521"/>
      </w:pPr>
      <w:rPr>
        <w:rFonts w:hint="default"/>
        <w:lang w:val="ru-RU" w:eastAsia="en-US" w:bidi="ar-SA"/>
      </w:rPr>
    </w:lvl>
    <w:lvl w:ilvl="8" w:tplc="610090EC">
      <w:numFmt w:val="bullet"/>
      <w:lvlText w:val="•"/>
      <w:lvlJc w:val="left"/>
      <w:pPr>
        <w:ind w:left="7871" w:hanging="1521"/>
      </w:pPr>
      <w:rPr>
        <w:rFonts w:hint="default"/>
        <w:lang w:val="ru-RU" w:eastAsia="en-US" w:bidi="ar-SA"/>
      </w:rPr>
    </w:lvl>
  </w:abstractNum>
  <w:abstractNum w:abstractNumId="6" w15:restartNumberingAfterBreak="0">
    <w:nsid w:val="6EA209C3"/>
    <w:multiLevelType w:val="hybridMultilevel"/>
    <w:tmpl w:val="5C92E694"/>
    <w:lvl w:ilvl="0" w:tplc="7FC084B4">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71D0BF36">
      <w:numFmt w:val="bullet"/>
      <w:lvlText w:val="•"/>
      <w:lvlJc w:val="left"/>
      <w:pPr>
        <w:ind w:left="964" w:hanging="284"/>
      </w:pPr>
      <w:rPr>
        <w:rFonts w:hint="default"/>
        <w:lang w:val="ru-RU" w:eastAsia="en-US" w:bidi="ar-SA"/>
      </w:rPr>
    </w:lvl>
    <w:lvl w:ilvl="2" w:tplc="1632043A">
      <w:numFmt w:val="bullet"/>
      <w:lvlText w:val="•"/>
      <w:lvlJc w:val="left"/>
      <w:pPr>
        <w:ind w:left="1928" w:hanging="284"/>
      </w:pPr>
      <w:rPr>
        <w:rFonts w:hint="default"/>
        <w:lang w:val="ru-RU" w:eastAsia="en-US" w:bidi="ar-SA"/>
      </w:rPr>
    </w:lvl>
    <w:lvl w:ilvl="3" w:tplc="69D0EF7E">
      <w:numFmt w:val="bullet"/>
      <w:lvlText w:val="•"/>
      <w:lvlJc w:val="left"/>
      <w:pPr>
        <w:ind w:left="2893" w:hanging="284"/>
      </w:pPr>
      <w:rPr>
        <w:rFonts w:hint="default"/>
        <w:lang w:val="ru-RU" w:eastAsia="en-US" w:bidi="ar-SA"/>
      </w:rPr>
    </w:lvl>
    <w:lvl w:ilvl="4" w:tplc="79E608B2">
      <w:numFmt w:val="bullet"/>
      <w:lvlText w:val="•"/>
      <w:lvlJc w:val="left"/>
      <w:pPr>
        <w:ind w:left="3857" w:hanging="284"/>
      </w:pPr>
      <w:rPr>
        <w:rFonts w:hint="default"/>
        <w:lang w:val="ru-RU" w:eastAsia="en-US" w:bidi="ar-SA"/>
      </w:rPr>
    </w:lvl>
    <w:lvl w:ilvl="5" w:tplc="192046B2">
      <w:numFmt w:val="bullet"/>
      <w:lvlText w:val="•"/>
      <w:lvlJc w:val="left"/>
      <w:pPr>
        <w:ind w:left="4822" w:hanging="284"/>
      </w:pPr>
      <w:rPr>
        <w:rFonts w:hint="default"/>
        <w:lang w:val="ru-RU" w:eastAsia="en-US" w:bidi="ar-SA"/>
      </w:rPr>
    </w:lvl>
    <w:lvl w:ilvl="6" w:tplc="716CC058">
      <w:numFmt w:val="bullet"/>
      <w:lvlText w:val="•"/>
      <w:lvlJc w:val="left"/>
      <w:pPr>
        <w:ind w:left="5786" w:hanging="284"/>
      </w:pPr>
      <w:rPr>
        <w:rFonts w:hint="default"/>
        <w:lang w:val="ru-RU" w:eastAsia="en-US" w:bidi="ar-SA"/>
      </w:rPr>
    </w:lvl>
    <w:lvl w:ilvl="7" w:tplc="9EB4FBF8">
      <w:numFmt w:val="bullet"/>
      <w:lvlText w:val="•"/>
      <w:lvlJc w:val="left"/>
      <w:pPr>
        <w:ind w:left="6750" w:hanging="284"/>
      </w:pPr>
      <w:rPr>
        <w:rFonts w:hint="default"/>
        <w:lang w:val="ru-RU" w:eastAsia="en-US" w:bidi="ar-SA"/>
      </w:rPr>
    </w:lvl>
    <w:lvl w:ilvl="8" w:tplc="F5E62EEA">
      <w:numFmt w:val="bullet"/>
      <w:lvlText w:val="•"/>
      <w:lvlJc w:val="left"/>
      <w:pPr>
        <w:ind w:left="7715" w:hanging="284"/>
      </w:pPr>
      <w:rPr>
        <w:rFonts w:hint="default"/>
        <w:lang w:val="ru-RU" w:eastAsia="en-US" w:bidi="ar-SA"/>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40050"/>
    <w:rsid w:val="00140050"/>
    <w:rsid w:val="001561D2"/>
    <w:rsid w:val="00287336"/>
    <w:rsid w:val="0031168B"/>
    <w:rsid w:val="0035623F"/>
    <w:rsid w:val="00367E0A"/>
    <w:rsid w:val="0046382F"/>
    <w:rsid w:val="004A0632"/>
    <w:rsid w:val="00627FA5"/>
    <w:rsid w:val="00697A50"/>
    <w:rsid w:val="007959E1"/>
    <w:rsid w:val="007C32C2"/>
    <w:rsid w:val="007C334C"/>
    <w:rsid w:val="008B53E6"/>
    <w:rsid w:val="008C258D"/>
    <w:rsid w:val="00937E3B"/>
    <w:rsid w:val="00964522"/>
    <w:rsid w:val="009A028C"/>
    <w:rsid w:val="009B625D"/>
    <w:rsid w:val="00AD33A1"/>
    <w:rsid w:val="00AE27FB"/>
    <w:rsid w:val="00B53088"/>
    <w:rsid w:val="00C60586"/>
    <w:rsid w:val="00D84A45"/>
    <w:rsid w:val="00D862AE"/>
    <w:rsid w:val="00DA4066"/>
    <w:rsid w:val="00DE5550"/>
    <w:rsid w:val="00E50366"/>
    <w:rsid w:val="00FD6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9698"/>
  <w15:docId w15:val="{61B5C523-2EA5-4347-A9B3-19807E54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25D"/>
    <w:rPr>
      <w:rFonts w:ascii="Times New Roman" w:eastAsia="Times New Roman" w:hAnsi="Times New Roman" w:cs="Times New Roman"/>
      <w:lang w:val="ru-RU"/>
    </w:rPr>
  </w:style>
  <w:style w:type="paragraph" w:styleId="1">
    <w:name w:val="heading 1"/>
    <w:basedOn w:val="a"/>
    <w:uiPriority w:val="9"/>
    <w:qFormat/>
    <w:rsid w:val="009B625D"/>
    <w:pPr>
      <w:ind w:left="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25D"/>
    <w:tblPr>
      <w:tblInd w:w="0" w:type="dxa"/>
      <w:tblCellMar>
        <w:top w:w="0" w:type="dxa"/>
        <w:left w:w="0" w:type="dxa"/>
        <w:bottom w:w="0" w:type="dxa"/>
        <w:right w:w="0" w:type="dxa"/>
      </w:tblCellMar>
    </w:tblPr>
  </w:style>
  <w:style w:type="paragraph" w:styleId="a3">
    <w:name w:val="Body Text"/>
    <w:basedOn w:val="a"/>
    <w:uiPriority w:val="1"/>
    <w:qFormat/>
    <w:rsid w:val="009B625D"/>
    <w:rPr>
      <w:sz w:val="24"/>
      <w:szCs w:val="24"/>
    </w:rPr>
  </w:style>
  <w:style w:type="paragraph" w:styleId="a4">
    <w:name w:val="List Paragraph"/>
    <w:basedOn w:val="a"/>
    <w:uiPriority w:val="1"/>
    <w:qFormat/>
    <w:rsid w:val="009B625D"/>
    <w:pPr>
      <w:ind w:left="1"/>
      <w:jc w:val="both"/>
    </w:pPr>
  </w:style>
  <w:style w:type="paragraph" w:customStyle="1" w:styleId="TableParagraph">
    <w:name w:val="Table Paragraph"/>
    <w:basedOn w:val="a"/>
    <w:uiPriority w:val="1"/>
    <w:qFormat/>
    <w:rsid w:val="009B625D"/>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8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lva.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Aruzhan Sultanali</dc:creator>
  <cp:lastModifiedBy>Aliya Osipova</cp:lastModifiedBy>
  <cp:revision>25</cp:revision>
  <dcterms:created xsi:type="dcterms:W3CDTF">2025-07-11T08:54:00Z</dcterms:created>
  <dcterms:modified xsi:type="dcterms:W3CDTF">2025-07-23T09:57:00Z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2019</vt:lpwstr>
  </property>
  <property fmtid="{D5CDD505-2E9C-101B-9397-08002B2CF9AE}" pid="4" name="LastSaved">
    <vt:filetime>2025-07-11T00:00:00Z</vt:filetime>
  </property>
  <property fmtid="{D5CDD505-2E9C-101B-9397-08002B2CF9AE}" pid="5" name="Producer">
    <vt:lpwstr>Microsoft® Word 2019</vt:lpwstr>
  </property>
</Properties>
</file>